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1E7" w:rsidRPr="00474110" w:rsidRDefault="00170DA2" w:rsidP="00170DA2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474110">
        <w:rPr>
          <w:rFonts w:ascii="Arial" w:hAnsi="Arial" w:cs="Arial"/>
          <w:b/>
          <w:i/>
          <w:sz w:val="28"/>
          <w:szCs w:val="28"/>
        </w:rPr>
        <w:t>Poče</w:t>
      </w:r>
      <w:r w:rsidR="00492A10" w:rsidRPr="00474110">
        <w:rPr>
          <w:rFonts w:ascii="Arial" w:hAnsi="Arial" w:cs="Arial"/>
          <w:b/>
          <w:i/>
          <w:sz w:val="28"/>
          <w:szCs w:val="28"/>
        </w:rPr>
        <w:t>tak</w:t>
      </w:r>
      <w:r w:rsidRPr="00474110">
        <w:rPr>
          <w:rFonts w:ascii="Arial" w:hAnsi="Arial" w:cs="Arial"/>
          <w:b/>
          <w:i/>
          <w:sz w:val="28"/>
          <w:szCs w:val="28"/>
        </w:rPr>
        <w:t xml:space="preserve"> d</w:t>
      </w:r>
      <w:r w:rsidR="00492A10" w:rsidRPr="00474110">
        <w:rPr>
          <w:rFonts w:ascii="Arial" w:hAnsi="Arial" w:cs="Arial"/>
          <w:b/>
          <w:i/>
          <w:sz w:val="28"/>
          <w:szCs w:val="28"/>
        </w:rPr>
        <w:t>igitalne</w:t>
      </w:r>
      <w:r w:rsidRPr="0047411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474110">
        <w:rPr>
          <w:rFonts w:ascii="Arial" w:hAnsi="Arial" w:cs="Arial"/>
          <w:b/>
          <w:i/>
          <w:sz w:val="28"/>
          <w:szCs w:val="28"/>
        </w:rPr>
        <w:t>f</w:t>
      </w:r>
      <w:r w:rsidR="00492A10" w:rsidRPr="00474110">
        <w:rPr>
          <w:rFonts w:ascii="Arial" w:hAnsi="Arial" w:cs="Arial"/>
          <w:b/>
          <w:i/>
          <w:sz w:val="28"/>
          <w:szCs w:val="28"/>
        </w:rPr>
        <w:t>orenzike</w:t>
      </w:r>
      <w:proofErr w:type="spellEnd"/>
      <w:r w:rsidRPr="00474110">
        <w:rPr>
          <w:rFonts w:ascii="Arial" w:hAnsi="Arial" w:cs="Arial"/>
          <w:b/>
          <w:i/>
          <w:sz w:val="28"/>
          <w:szCs w:val="28"/>
        </w:rPr>
        <w:t xml:space="preserve"> u drumskom saobraćaju</w:t>
      </w:r>
      <w:r w:rsidR="00492A10" w:rsidRPr="00474110">
        <w:rPr>
          <w:rFonts w:ascii="Arial" w:hAnsi="Arial" w:cs="Arial"/>
          <w:b/>
          <w:i/>
          <w:sz w:val="28"/>
          <w:szCs w:val="28"/>
        </w:rPr>
        <w:t xml:space="preserve"> u Srbiji</w:t>
      </w:r>
    </w:p>
    <w:p w:rsidR="00D11EC7" w:rsidRDefault="00D11EC7" w:rsidP="00D11EC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BE3ABC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4110">
        <w:rPr>
          <w:rFonts w:ascii="Arial" w:hAnsi="Arial" w:cs="Arial"/>
          <w:b/>
          <w:i/>
          <w:sz w:val="24"/>
          <w:szCs w:val="24"/>
        </w:rPr>
        <w:t xml:space="preserve">Uvod </w:t>
      </w:r>
    </w:p>
    <w:p w:rsidR="00492A10" w:rsidRPr="003F5782" w:rsidRDefault="00474110" w:rsidP="00170DA2">
      <w:pPr>
        <w:jc w:val="both"/>
        <w:rPr>
          <w:rFonts w:ascii="Arial" w:hAnsi="Arial" w:cs="Arial"/>
          <w:sz w:val="24"/>
          <w:szCs w:val="24"/>
        </w:rPr>
      </w:pPr>
      <w:r w:rsidRPr="003F5782">
        <w:rPr>
          <w:rFonts w:ascii="Arial" w:hAnsi="Arial" w:cs="Arial"/>
          <w:sz w:val="24"/>
          <w:szCs w:val="24"/>
        </w:rPr>
        <w:t>Razvoj i primena elektronike i informatičkih tehnologija u drumskim motornim vozilima  korenito utiče na tržište rada i radne metode u svim sferama života. Što su vozila novija, viš</w:t>
      </w:r>
      <w:r w:rsidR="003C5AFF" w:rsidRPr="003F5782">
        <w:rPr>
          <w:rFonts w:ascii="Arial" w:hAnsi="Arial" w:cs="Arial"/>
          <w:sz w:val="24"/>
          <w:szCs w:val="24"/>
        </w:rPr>
        <w:t>e</w:t>
      </w:r>
      <w:r w:rsidRPr="003F5782">
        <w:rPr>
          <w:rFonts w:ascii="Arial" w:hAnsi="Arial" w:cs="Arial"/>
          <w:sz w:val="24"/>
          <w:szCs w:val="24"/>
        </w:rPr>
        <w:t xml:space="preserve"> su opremljena podsistemima čije su elektronske komponente u stalnoj međusobnoj vezi i komunikaciji. </w:t>
      </w:r>
      <w:r w:rsidR="003C5AFF" w:rsidRPr="003F5782">
        <w:rPr>
          <w:rFonts w:ascii="Arial" w:hAnsi="Arial" w:cs="Arial"/>
          <w:sz w:val="24"/>
          <w:szCs w:val="24"/>
        </w:rPr>
        <w:t>Merni uređaji konstantno beleže veliki broj podataka od kojih je većina direktno upotrebljiva</w:t>
      </w:r>
      <w:r w:rsidR="0064190F" w:rsidRPr="003F5782">
        <w:rPr>
          <w:rFonts w:ascii="Arial" w:hAnsi="Arial" w:cs="Arial"/>
          <w:sz w:val="24"/>
          <w:szCs w:val="24"/>
        </w:rPr>
        <w:t>. Istražni i sudski postupci su</w:t>
      </w:r>
      <w:r w:rsidR="00887399" w:rsidRPr="003F5782">
        <w:rPr>
          <w:rFonts w:ascii="Arial" w:hAnsi="Arial" w:cs="Arial"/>
          <w:sz w:val="24"/>
          <w:szCs w:val="24"/>
        </w:rPr>
        <w:t xml:space="preserve"> se</w:t>
      </w:r>
      <w:r w:rsidR="0064190F" w:rsidRPr="003F5782">
        <w:rPr>
          <w:rFonts w:ascii="Arial" w:hAnsi="Arial" w:cs="Arial"/>
          <w:sz w:val="24"/>
          <w:szCs w:val="24"/>
        </w:rPr>
        <w:t xml:space="preserve"> do </w:t>
      </w:r>
      <w:r w:rsidR="00887399" w:rsidRPr="003F5782">
        <w:rPr>
          <w:rFonts w:ascii="Arial" w:hAnsi="Arial" w:cs="Arial"/>
          <w:sz w:val="24"/>
          <w:szCs w:val="24"/>
        </w:rPr>
        <w:t>sada, oslanjali</w:t>
      </w:r>
      <w:r w:rsidR="0064190F" w:rsidRPr="003F5782">
        <w:rPr>
          <w:rFonts w:ascii="Arial" w:hAnsi="Arial" w:cs="Arial"/>
          <w:sz w:val="24"/>
          <w:szCs w:val="24"/>
        </w:rPr>
        <w:t xml:space="preserve"> na stručna znanja i iskustva veštaka koji </w:t>
      </w:r>
      <w:r w:rsidR="00887399" w:rsidRPr="003F5782">
        <w:rPr>
          <w:rFonts w:ascii="Arial" w:hAnsi="Arial" w:cs="Arial"/>
          <w:sz w:val="24"/>
          <w:szCs w:val="24"/>
        </w:rPr>
        <w:t>činjenice</w:t>
      </w:r>
      <w:r w:rsidR="0064190F" w:rsidRPr="003F5782">
        <w:rPr>
          <w:rFonts w:ascii="Arial" w:hAnsi="Arial" w:cs="Arial"/>
          <w:sz w:val="24"/>
          <w:szCs w:val="24"/>
        </w:rPr>
        <w:t xml:space="preserve"> pre</w:t>
      </w:r>
      <w:r w:rsidR="00887399" w:rsidRPr="003F5782">
        <w:rPr>
          <w:rFonts w:ascii="Arial" w:hAnsi="Arial" w:cs="Arial"/>
          <w:sz w:val="24"/>
          <w:szCs w:val="24"/>
        </w:rPr>
        <w:t>dstavljaju</w:t>
      </w:r>
      <w:r w:rsidR="0064190F" w:rsidRPr="003F5782">
        <w:rPr>
          <w:rFonts w:ascii="Arial" w:hAnsi="Arial" w:cs="Arial"/>
          <w:sz w:val="24"/>
          <w:szCs w:val="24"/>
        </w:rPr>
        <w:t xml:space="preserve"> svojim znanjem i veštinom. U skoroj budućnosti, primat će preuzeti očitavanje podataka iz vozila što postupke čini brzim i </w:t>
      </w:r>
      <w:r w:rsidR="00887399" w:rsidRPr="003F5782">
        <w:rPr>
          <w:rFonts w:ascii="Arial" w:hAnsi="Arial" w:cs="Arial"/>
          <w:sz w:val="24"/>
          <w:szCs w:val="24"/>
        </w:rPr>
        <w:t xml:space="preserve">efikasnijim </w:t>
      </w:r>
      <w:r w:rsidR="0064190F" w:rsidRPr="003F5782">
        <w:rPr>
          <w:rFonts w:ascii="Arial" w:hAnsi="Arial" w:cs="Arial"/>
          <w:sz w:val="24"/>
          <w:szCs w:val="24"/>
        </w:rPr>
        <w:t>već u prvom koraku. Sva savremena vozila, koja su opremljena elektronskim uređajima</w:t>
      </w:r>
      <w:r w:rsidR="00887399" w:rsidRPr="003F5782">
        <w:rPr>
          <w:rFonts w:ascii="Arial" w:hAnsi="Arial" w:cs="Arial"/>
          <w:sz w:val="24"/>
          <w:szCs w:val="24"/>
        </w:rPr>
        <w:t xml:space="preserve"> memorišu događaje koji</w:t>
      </w:r>
      <w:r w:rsidR="00A47F61" w:rsidRPr="003F5782">
        <w:rPr>
          <w:rFonts w:ascii="Arial" w:hAnsi="Arial" w:cs="Arial"/>
          <w:sz w:val="24"/>
          <w:szCs w:val="24"/>
        </w:rPr>
        <w:t xml:space="preserve"> </w:t>
      </w:r>
      <w:r w:rsidR="00887399" w:rsidRPr="003F5782">
        <w:rPr>
          <w:rFonts w:ascii="Arial" w:hAnsi="Arial" w:cs="Arial"/>
          <w:sz w:val="24"/>
          <w:szCs w:val="24"/>
        </w:rPr>
        <w:t>će pomoći nadležnim organima da se relevantno činjenično stanje utvrdi sa većom izvesnošću i sigurnošću.</w:t>
      </w:r>
    </w:p>
    <w:p w:rsidR="00170DA2" w:rsidRPr="00474110" w:rsidRDefault="0088739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I</w:t>
      </w:r>
      <w:r w:rsidR="00170DA2" w:rsidRPr="00474110">
        <w:rPr>
          <w:rFonts w:ascii="Arial" w:hAnsi="Arial" w:cs="Arial"/>
          <w:b/>
          <w:i/>
          <w:sz w:val="24"/>
          <w:szCs w:val="24"/>
        </w:rPr>
        <w:t>storija</w:t>
      </w:r>
      <w:r w:rsidR="00E81E94">
        <w:rPr>
          <w:rFonts w:ascii="Arial" w:hAnsi="Arial" w:cs="Arial"/>
          <w:b/>
          <w:i/>
          <w:sz w:val="24"/>
          <w:szCs w:val="24"/>
        </w:rPr>
        <w:t xml:space="preserve">t </w:t>
      </w:r>
      <w:r w:rsidR="00170DA2" w:rsidRPr="00474110">
        <w:rPr>
          <w:rFonts w:ascii="Arial" w:hAnsi="Arial" w:cs="Arial"/>
          <w:b/>
          <w:i/>
          <w:sz w:val="24"/>
          <w:szCs w:val="24"/>
        </w:rPr>
        <w:t xml:space="preserve">  </w:t>
      </w:r>
    </w:p>
    <w:p w:rsidR="00C26096" w:rsidRPr="003F5782" w:rsidRDefault="0064190F" w:rsidP="00C26096">
      <w:pPr>
        <w:jc w:val="both"/>
        <w:rPr>
          <w:rFonts w:ascii="Arial" w:hAnsi="Arial" w:cs="Arial"/>
          <w:sz w:val="24"/>
          <w:szCs w:val="24"/>
        </w:rPr>
      </w:pPr>
      <w:r w:rsidRPr="003F5782">
        <w:rPr>
          <w:rFonts w:ascii="Arial" w:hAnsi="Arial" w:cs="Arial"/>
          <w:sz w:val="24"/>
          <w:szCs w:val="24"/>
        </w:rPr>
        <w:t>Od 2013. godine u SAD</w:t>
      </w:r>
      <w:r w:rsidR="00C26096" w:rsidRPr="003F5782">
        <w:rPr>
          <w:rFonts w:ascii="Arial" w:hAnsi="Arial" w:cs="Arial"/>
          <w:sz w:val="24"/>
          <w:szCs w:val="24"/>
        </w:rPr>
        <w:t xml:space="preserve"> i Kanadi</w:t>
      </w:r>
      <w:r w:rsidRPr="003F5782">
        <w:rPr>
          <w:rFonts w:ascii="Arial" w:hAnsi="Arial" w:cs="Arial"/>
          <w:sz w:val="24"/>
          <w:szCs w:val="24"/>
        </w:rPr>
        <w:t xml:space="preserve"> je ratifikovan </w:t>
      </w:r>
      <w:r w:rsidR="00A47F61" w:rsidRPr="003F5782">
        <w:rPr>
          <w:rFonts w:ascii="Arial" w:hAnsi="Arial" w:cs="Arial"/>
          <w:sz w:val="24"/>
          <w:szCs w:val="24"/>
        </w:rPr>
        <w:t xml:space="preserve">Zakon koji je primorao proizvođače drumskih motornih vozila sa omoguće nesmetano očitavanje podataka iz vozila.  Iako </w:t>
      </w:r>
      <w:r w:rsidR="00887399" w:rsidRPr="003F5782">
        <w:rPr>
          <w:rFonts w:ascii="Arial" w:hAnsi="Arial" w:cs="Arial"/>
          <w:sz w:val="24"/>
          <w:szCs w:val="24"/>
        </w:rPr>
        <w:t>EU D</w:t>
      </w:r>
      <w:r w:rsidR="00A47F61" w:rsidRPr="003F5782">
        <w:rPr>
          <w:rFonts w:ascii="Arial" w:hAnsi="Arial" w:cs="Arial"/>
          <w:sz w:val="24"/>
          <w:szCs w:val="24"/>
        </w:rPr>
        <w:t>irektive još uvek ne postoje</w:t>
      </w:r>
      <w:r w:rsidR="00887399" w:rsidRPr="003F5782">
        <w:rPr>
          <w:rFonts w:ascii="Arial" w:hAnsi="Arial" w:cs="Arial"/>
          <w:sz w:val="24"/>
          <w:szCs w:val="24"/>
        </w:rPr>
        <w:t xml:space="preserve"> u ovoj oblasti</w:t>
      </w:r>
      <w:r w:rsidR="00A47F61" w:rsidRPr="003F5782">
        <w:rPr>
          <w:rFonts w:ascii="Arial" w:hAnsi="Arial" w:cs="Arial"/>
          <w:sz w:val="24"/>
          <w:szCs w:val="24"/>
        </w:rPr>
        <w:t xml:space="preserve">, uspostavljen je trend i sve više proizvođača isporučuje vozila čiji podaci mogu biti dostupni očitavanju. </w:t>
      </w:r>
      <w:r w:rsidR="00C26096" w:rsidRPr="003F5782">
        <w:rPr>
          <w:rFonts w:ascii="Arial" w:hAnsi="Arial" w:cs="Arial"/>
          <w:sz w:val="24"/>
          <w:szCs w:val="24"/>
        </w:rPr>
        <w:t>Poslednjih godina se vrše aktivna istraživanja kroz projekte EU kao</w:t>
      </w:r>
      <w:r w:rsidR="008E6FF8" w:rsidRPr="003F5782">
        <w:rPr>
          <w:rFonts w:ascii="Arial" w:hAnsi="Arial" w:cs="Arial"/>
          <w:sz w:val="24"/>
          <w:szCs w:val="24"/>
        </w:rPr>
        <w:t xml:space="preserve"> što su </w:t>
      </w:r>
      <w:proofErr w:type="spellStart"/>
      <w:r w:rsidR="008E6FF8" w:rsidRPr="003F5782">
        <w:rPr>
          <w:rFonts w:ascii="Arial" w:hAnsi="Arial" w:cs="Arial"/>
          <w:sz w:val="24"/>
          <w:szCs w:val="24"/>
        </w:rPr>
        <w:t>Veronica</w:t>
      </w:r>
      <w:proofErr w:type="spellEnd"/>
      <w:r w:rsidR="008E6FF8" w:rsidRPr="003F5782">
        <w:rPr>
          <w:rFonts w:ascii="Arial" w:hAnsi="Arial" w:cs="Arial"/>
          <w:sz w:val="24"/>
          <w:szCs w:val="24"/>
        </w:rPr>
        <w:t xml:space="preserve"> 1 i </w:t>
      </w:r>
      <w:proofErr w:type="spellStart"/>
      <w:r w:rsidR="008E6FF8" w:rsidRPr="003F5782">
        <w:rPr>
          <w:rFonts w:ascii="Arial" w:hAnsi="Arial" w:cs="Arial"/>
          <w:sz w:val="24"/>
          <w:szCs w:val="24"/>
        </w:rPr>
        <w:t>Veronica</w:t>
      </w:r>
      <w:proofErr w:type="spellEnd"/>
      <w:r w:rsidR="008E6FF8" w:rsidRPr="003F5782">
        <w:rPr>
          <w:rFonts w:ascii="Arial" w:hAnsi="Arial" w:cs="Arial"/>
          <w:sz w:val="24"/>
          <w:szCs w:val="24"/>
        </w:rPr>
        <w:t xml:space="preserve"> 2</w:t>
      </w:r>
      <w:r w:rsidR="00C26096" w:rsidRPr="003F5782">
        <w:rPr>
          <w:rFonts w:ascii="Arial" w:hAnsi="Arial" w:cs="Arial"/>
          <w:sz w:val="24"/>
          <w:szCs w:val="24"/>
        </w:rPr>
        <w:t xml:space="preserve">, a od 2011 godine </w:t>
      </w:r>
      <w:r w:rsidR="008E6FF8" w:rsidRPr="003F5782">
        <w:rPr>
          <w:rFonts w:ascii="Arial" w:hAnsi="Arial" w:cs="Arial"/>
          <w:sz w:val="24"/>
          <w:szCs w:val="24"/>
        </w:rPr>
        <w:t xml:space="preserve">je </w:t>
      </w:r>
      <w:r w:rsidR="00C26096" w:rsidRPr="003F5782">
        <w:rPr>
          <w:rFonts w:ascii="Arial" w:hAnsi="Arial" w:cs="Arial"/>
          <w:sz w:val="24"/>
          <w:szCs w:val="24"/>
        </w:rPr>
        <w:t>i Komitet za transport i turizam Parlamenta EU dao je određeni broj preporuka i predloga za obaveznu ugradnju EDR uređaja i u novo</w:t>
      </w:r>
      <w:r w:rsidR="008E6FF8" w:rsidRPr="003F5782">
        <w:rPr>
          <w:rFonts w:ascii="Arial" w:hAnsi="Arial" w:cs="Arial"/>
          <w:sz w:val="24"/>
          <w:szCs w:val="24"/>
        </w:rPr>
        <w:t xml:space="preserve"> </w:t>
      </w:r>
      <w:r w:rsidR="00C26096" w:rsidRPr="003F5782">
        <w:rPr>
          <w:rFonts w:ascii="Arial" w:hAnsi="Arial" w:cs="Arial"/>
          <w:sz w:val="24"/>
          <w:szCs w:val="24"/>
        </w:rPr>
        <w:t xml:space="preserve">proizvedena vozila koja se koriste u EU. </w:t>
      </w:r>
    </w:p>
    <w:p w:rsidR="008B0E8B" w:rsidRPr="008B0E8B" w:rsidRDefault="008B0E8B" w:rsidP="008B0E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8B0E8B">
        <w:rPr>
          <w:rFonts w:ascii="Arial" w:hAnsi="Arial" w:cs="Arial"/>
          <w:sz w:val="24"/>
          <w:szCs w:val="24"/>
        </w:rPr>
        <w:t xml:space="preserve">odaci sa EDR-a </w:t>
      </w:r>
      <w:r w:rsidR="00BE3ABC">
        <w:rPr>
          <w:rFonts w:ascii="Arial" w:hAnsi="Arial" w:cs="Arial"/>
          <w:sz w:val="24"/>
          <w:szCs w:val="24"/>
        </w:rPr>
        <w:t>pomažu</w:t>
      </w:r>
      <w:r w:rsidRPr="008B0E8B">
        <w:rPr>
          <w:rFonts w:ascii="Arial" w:hAnsi="Arial" w:cs="Arial"/>
          <w:sz w:val="24"/>
          <w:szCs w:val="24"/>
        </w:rPr>
        <w:t xml:space="preserve"> oko istraživanja uzroka</w:t>
      </w:r>
      <w:r w:rsidR="00BE3ABC">
        <w:rPr>
          <w:rFonts w:ascii="Arial" w:hAnsi="Arial" w:cs="Arial"/>
          <w:sz w:val="24"/>
          <w:szCs w:val="24"/>
        </w:rPr>
        <w:t xml:space="preserve"> i toka nezgoda, te potpune i tačne rekonstrukcije, kao što daju poudane podatke za utvrđivanje da li je sudar autentičan ili nije.</w:t>
      </w:r>
      <w:r w:rsidRPr="008B0E8B">
        <w:rPr>
          <w:rFonts w:ascii="Arial" w:hAnsi="Arial" w:cs="Arial"/>
          <w:sz w:val="24"/>
          <w:szCs w:val="24"/>
        </w:rPr>
        <w:t xml:space="preserve"> </w:t>
      </w:r>
      <w:r w:rsidR="00BE3ABC">
        <w:rPr>
          <w:rFonts w:ascii="Arial" w:hAnsi="Arial" w:cs="Arial"/>
          <w:sz w:val="24"/>
          <w:szCs w:val="24"/>
        </w:rPr>
        <w:t>U</w:t>
      </w:r>
      <w:r w:rsidRPr="008B0E8B">
        <w:rPr>
          <w:rFonts w:ascii="Arial" w:hAnsi="Arial" w:cs="Arial"/>
          <w:sz w:val="24"/>
          <w:szCs w:val="24"/>
        </w:rPr>
        <w:t xml:space="preserve"> nekim državama EU sudovi već zahtevaju analizu na osnovu očitanih podataka iz EDR.</w:t>
      </w:r>
    </w:p>
    <w:p w:rsidR="008B0E8B" w:rsidRPr="008B0E8B" w:rsidRDefault="008B0E8B" w:rsidP="008B0E8B">
      <w:pPr>
        <w:jc w:val="both"/>
        <w:rPr>
          <w:rFonts w:ascii="Arial" w:hAnsi="Arial" w:cs="Arial"/>
          <w:sz w:val="24"/>
          <w:szCs w:val="24"/>
        </w:rPr>
      </w:pPr>
      <w:r w:rsidRPr="008B0E8B">
        <w:rPr>
          <w:rFonts w:ascii="Arial" w:hAnsi="Arial" w:cs="Arial"/>
          <w:sz w:val="24"/>
          <w:szCs w:val="24"/>
        </w:rPr>
        <w:t xml:space="preserve">Pored stručnih i regulatornih tela koja se aktivno bave ovom problematikom, veliki broj proizvođača vozila je svestan pre svega </w:t>
      </w:r>
      <w:proofErr w:type="spellStart"/>
      <w:r w:rsidRPr="008B0E8B">
        <w:rPr>
          <w:rFonts w:ascii="Arial" w:hAnsi="Arial" w:cs="Arial"/>
          <w:sz w:val="24"/>
          <w:szCs w:val="24"/>
        </w:rPr>
        <w:t>benefita</w:t>
      </w:r>
      <w:proofErr w:type="spellEnd"/>
      <w:r w:rsidRPr="008B0E8B">
        <w:rPr>
          <w:rFonts w:ascii="Arial" w:hAnsi="Arial" w:cs="Arial"/>
          <w:sz w:val="24"/>
          <w:szCs w:val="24"/>
        </w:rPr>
        <w:t xml:space="preserve"> koje donosi ugradnja EDR, a prateći trend lidera na svetskom tržištu, već počeo da isporučuje vozila čiji </w:t>
      </w:r>
      <w:r w:rsidR="006F0BAE">
        <w:rPr>
          <w:rFonts w:ascii="Arial" w:hAnsi="Arial" w:cs="Arial"/>
          <w:sz w:val="24"/>
          <w:szCs w:val="24"/>
        </w:rPr>
        <w:t xml:space="preserve">su </w:t>
      </w:r>
      <w:r w:rsidRPr="008B0E8B">
        <w:rPr>
          <w:rFonts w:ascii="Arial" w:hAnsi="Arial" w:cs="Arial"/>
          <w:sz w:val="24"/>
          <w:szCs w:val="24"/>
        </w:rPr>
        <w:t xml:space="preserve">podaci  dostupni </w:t>
      </w:r>
      <w:proofErr w:type="spellStart"/>
      <w:r w:rsidRPr="008B0E8B">
        <w:rPr>
          <w:rFonts w:ascii="Arial" w:hAnsi="Arial" w:cs="Arial"/>
          <w:sz w:val="24"/>
          <w:szCs w:val="24"/>
        </w:rPr>
        <w:t>očitavanju</w:t>
      </w:r>
      <w:proofErr w:type="spellEnd"/>
      <w:r w:rsidRPr="008B0E8B">
        <w:rPr>
          <w:rFonts w:ascii="Arial" w:hAnsi="Arial" w:cs="Arial"/>
          <w:sz w:val="24"/>
          <w:szCs w:val="24"/>
        </w:rPr>
        <w:t>.</w:t>
      </w:r>
    </w:p>
    <w:p w:rsidR="0064190F" w:rsidRPr="003F5782" w:rsidRDefault="003F5782" w:rsidP="00170DA2">
      <w:pPr>
        <w:jc w:val="both"/>
        <w:rPr>
          <w:rFonts w:ascii="Arial" w:hAnsi="Arial" w:cs="Arial"/>
          <w:sz w:val="24"/>
          <w:szCs w:val="24"/>
        </w:rPr>
      </w:pPr>
      <w:r w:rsidRPr="003F5782">
        <w:rPr>
          <w:rFonts w:ascii="Arial" w:hAnsi="Arial" w:cs="Arial"/>
          <w:sz w:val="24"/>
          <w:szCs w:val="24"/>
        </w:rPr>
        <w:t>Svi</w:t>
      </w:r>
      <w:r w:rsidR="00A47F61" w:rsidRPr="003F5782">
        <w:rPr>
          <w:rFonts w:ascii="Arial" w:hAnsi="Arial" w:cs="Arial"/>
          <w:sz w:val="24"/>
          <w:szCs w:val="24"/>
        </w:rPr>
        <w:t xml:space="preserve"> Evropski modeli </w:t>
      </w:r>
      <w:proofErr w:type="spellStart"/>
      <w:r w:rsidR="00A47F61" w:rsidRPr="003F5782">
        <w:rPr>
          <w:rFonts w:ascii="Arial" w:hAnsi="Arial" w:cs="Arial"/>
          <w:sz w:val="24"/>
          <w:szCs w:val="24"/>
        </w:rPr>
        <w:t>Toyote</w:t>
      </w:r>
      <w:proofErr w:type="spellEnd"/>
      <w:r w:rsidR="004C5016" w:rsidRPr="003F578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C5016" w:rsidRPr="003F5782">
        <w:rPr>
          <w:rFonts w:ascii="Arial" w:hAnsi="Arial" w:cs="Arial"/>
          <w:sz w:val="24"/>
          <w:szCs w:val="24"/>
        </w:rPr>
        <w:t>Volvoa</w:t>
      </w:r>
      <w:proofErr w:type="spellEnd"/>
      <w:r w:rsidR="00BE3AB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E3ABC">
        <w:rPr>
          <w:rFonts w:ascii="Arial" w:hAnsi="Arial" w:cs="Arial"/>
          <w:sz w:val="24"/>
          <w:szCs w:val="24"/>
        </w:rPr>
        <w:t>Mercedesa</w:t>
      </w:r>
      <w:proofErr w:type="spellEnd"/>
      <w:r w:rsidR="00BE3AB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E3ABC">
        <w:rPr>
          <w:rFonts w:ascii="Arial" w:hAnsi="Arial" w:cs="Arial"/>
          <w:sz w:val="24"/>
          <w:szCs w:val="24"/>
        </w:rPr>
        <w:t>Audija</w:t>
      </w:r>
      <w:proofErr w:type="spellEnd"/>
      <w:r w:rsidR="004C5016" w:rsidRPr="003F5782">
        <w:rPr>
          <w:rFonts w:ascii="Arial" w:hAnsi="Arial" w:cs="Arial"/>
          <w:sz w:val="24"/>
          <w:szCs w:val="24"/>
        </w:rPr>
        <w:t>…,</w:t>
      </w:r>
      <w:r w:rsidR="00A47F61" w:rsidRPr="003F5782">
        <w:rPr>
          <w:rFonts w:ascii="Arial" w:hAnsi="Arial" w:cs="Arial"/>
          <w:sz w:val="24"/>
          <w:szCs w:val="24"/>
        </w:rPr>
        <w:t xml:space="preserve"> a od novembra 2015 i modeli Opela su čitljivi</w:t>
      </w:r>
      <w:r w:rsidR="00BE3ABC">
        <w:rPr>
          <w:rFonts w:ascii="Arial" w:hAnsi="Arial" w:cs="Arial"/>
          <w:sz w:val="24"/>
          <w:szCs w:val="24"/>
        </w:rPr>
        <w:t>, osim Francuskih vozila</w:t>
      </w:r>
      <w:r w:rsidR="00A47F61" w:rsidRPr="003F5782">
        <w:rPr>
          <w:rFonts w:ascii="Arial" w:hAnsi="Arial" w:cs="Arial"/>
          <w:sz w:val="24"/>
          <w:szCs w:val="24"/>
        </w:rPr>
        <w:t>. Interes istraga je najčešće fokusiran na skupa vozila koja su po pravilu opremljena velikom brojem elektronskih podsistema</w:t>
      </w:r>
      <w:r w:rsidR="005A3D0F" w:rsidRPr="003F5782">
        <w:rPr>
          <w:rFonts w:ascii="Arial" w:hAnsi="Arial" w:cs="Arial"/>
          <w:sz w:val="24"/>
          <w:szCs w:val="24"/>
        </w:rPr>
        <w:t xml:space="preserve"> što po pravilu omogućava veći skup podataka</w:t>
      </w:r>
      <w:r w:rsidR="00A47F61" w:rsidRPr="003F5782">
        <w:rPr>
          <w:rFonts w:ascii="Arial" w:hAnsi="Arial" w:cs="Arial"/>
          <w:sz w:val="24"/>
          <w:szCs w:val="24"/>
        </w:rPr>
        <w:t xml:space="preserve">. </w:t>
      </w:r>
      <w:r w:rsidR="00C3651D" w:rsidRPr="003F5782">
        <w:rPr>
          <w:rFonts w:ascii="Arial" w:hAnsi="Arial" w:cs="Arial"/>
          <w:sz w:val="24"/>
          <w:szCs w:val="24"/>
        </w:rPr>
        <w:t xml:space="preserve">Što su modeli vozila noviji, po pravilu </w:t>
      </w:r>
      <w:r w:rsidR="00887399" w:rsidRPr="003F5782">
        <w:rPr>
          <w:rFonts w:ascii="Arial" w:hAnsi="Arial" w:cs="Arial"/>
          <w:sz w:val="24"/>
          <w:szCs w:val="24"/>
        </w:rPr>
        <w:t>brojnost očitanih podataka bi</w:t>
      </w:r>
      <w:r w:rsidR="00C3651D" w:rsidRPr="003F5782">
        <w:rPr>
          <w:rFonts w:ascii="Arial" w:hAnsi="Arial" w:cs="Arial"/>
          <w:sz w:val="24"/>
          <w:szCs w:val="24"/>
        </w:rPr>
        <w:t xml:space="preserve">va sve veći i veći </w:t>
      </w:r>
    </w:p>
    <w:p w:rsidR="003C5AFF" w:rsidRDefault="003C5AFF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Darts</w:t>
      </w:r>
    </w:p>
    <w:p w:rsidR="005A3D0F" w:rsidRPr="005A3D0F" w:rsidRDefault="005A3D0F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Privredno društvo Darts, Evropski ogranak EuDarts, finansiran</w:t>
      </w:r>
      <w:r w:rsidR="00887399">
        <w:rPr>
          <w:rFonts w:ascii="Arial" w:hAnsi="Arial" w:cs="Arial"/>
          <w:sz w:val="24"/>
          <w:szCs w:val="24"/>
        </w:rPr>
        <w:t>a od strane Holandske V</w:t>
      </w:r>
      <w:r>
        <w:rPr>
          <w:rFonts w:ascii="Arial" w:hAnsi="Arial" w:cs="Arial"/>
          <w:sz w:val="24"/>
          <w:szCs w:val="24"/>
        </w:rPr>
        <w:t>lade</w:t>
      </w:r>
      <w:r w:rsidR="008873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B10AE">
        <w:rPr>
          <w:rFonts w:ascii="Arial" w:hAnsi="Arial" w:cs="Arial"/>
          <w:sz w:val="24"/>
          <w:szCs w:val="24"/>
        </w:rPr>
        <w:t xml:space="preserve">pomoću njihove policije </w:t>
      </w:r>
      <w:r>
        <w:rPr>
          <w:rFonts w:ascii="Arial" w:hAnsi="Arial" w:cs="Arial"/>
          <w:sz w:val="24"/>
          <w:szCs w:val="24"/>
        </w:rPr>
        <w:t>u saradnji sa Američkim ogrankom kompanije Bosch</w:t>
      </w:r>
      <w:r w:rsidR="005B10AE">
        <w:rPr>
          <w:rFonts w:ascii="Arial" w:hAnsi="Arial" w:cs="Arial"/>
          <w:sz w:val="24"/>
          <w:szCs w:val="24"/>
        </w:rPr>
        <w:t xml:space="preserve"> </w:t>
      </w:r>
      <w:r w:rsidR="00887399">
        <w:rPr>
          <w:rFonts w:ascii="Arial" w:hAnsi="Arial" w:cs="Arial"/>
          <w:sz w:val="24"/>
          <w:szCs w:val="24"/>
        </w:rPr>
        <w:t xml:space="preserve">je </w:t>
      </w:r>
      <w:r w:rsidR="005B10AE">
        <w:rPr>
          <w:rFonts w:ascii="Arial" w:hAnsi="Arial" w:cs="Arial"/>
          <w:sz w:val="24"/>
          <w:szCs w:val="24"/>
        </w:rPr>
        <w:t>razvi</w:t>
      </w:r>
      <w:r w:rsidR="00887399">
        <w:rPr>
          <w:rFonts w:ascii="Arial" w:hAnsi="Arial" w:cs="Arial"/>
          <w:sz w:val="24"/>
          <w:szCs w:val="24"/>
        </w:rPr>
        <w:t>o</w:t>
      </w:r>
      <w:r w:rsidR="005B10AE">
        <w:rPr>
          <w:rFonts w:ascii="Arial" w:hAnsi="Arial" w:cs="Arial"/>
          <w:sz w:val="24"/>
          <w:szCs w:val="24"/>
        </w:rPr>
        <w:t xml:space="preserve"> uređaj i softv</w:t>
      </w:r>
      <w:r>
        <w:rPr>
          <w:rFonts w:ascii="Arial" w:hAnsi="Arial" w:cs="Arial"/>
          <w:sz w:val="24"/>
          <w:szCs w:val="24"/>
        </w:rPr>
        <w:t>er za očitavanje podataka CDR /Crash</w:t>
      </w:r>
      <w:r w:rsidR="00C3651D">
        <w:rPr>
          <w:rFonts w:ascii="Arial" w:hAnsi="Arial" w:cs="Arial"/>
          <w:sz w:val="24"/>
          <w:szCs w:val="24"/>
        </w:rPr>
        <w:t xml:space="preserve"> Data</w:t>
      </w:r>
      <w:r>
        <w:rPr>
          <w:rFonts w:ascii="Arial" w:hAnsi="Arial" w:cs="Arial"/>
          <w:sz w:val="24"/>
          <w:szCs w:val="24"/>
        </w:rPr>
        <w:t xml:space="preserve"> Retri</w:t>
      </w:r>
      <w:r w:rsidR="00C3651D">
        <w:rPr>
          <w:rFonts w:ascii="Arial" w:hAnsi="Arial" w:cs="Arial"/>
          <w:sz w:val="24"/>
          <w:szCs w:val="24"/>
        </w:rPr>
        <w:t>eval</w:t>
      </w:r>
      <w:r>
        <w:rPr>
          <w:rFonts w:ascii="Arial" w:hAnsi="Arial" w:cs="Arial"/>
          <w:sz w:val="24"/>
          <w:szCs w:val="24"/>
        </w:rPr>
        <w:t xml:space="preserve"> </w:t>
      </w:r>
      <w:r w:rsidR="00C3651D">
        <w:rPr>
          <w:rFonts w:ascii="Arial" w:hAnsi="Arial" w:cs="Arial"/>
          <w:sz w:val="24"/>
          <w:szCs w:val="24"/>
        </w:rPr>
        <w:t>System</w:t>
      </w:r>
      <w:r>
        <w:rPr>
          <w:rFonts w:ascii="Arial" w:hAnsi="Arial" w:cs="Arial"/>
          <w:sz w:val="24"/>
          <w:szCs w:val="24"/>
        </w:rPr>
        <w:t>/</w:t>
      </w:r>
      <w:r w:rsidR="005B10AE">
        <w:rPr>
          <w:rFonts w:ascii="Arial" w:hAnsi="Arial" w:cs="Arial"/>
          <w:sz w:val="24"/>
          <w:szCs w:val="24"/>
        </w:rPr>
        <w:t xml:space="preserve"> za vozila koja poseduju ugrađene EDR uređaje /Event Data Recorder/ </w:t>
      </w:r>
      <w:r>
        <w:rPr>
          <w:rFonts w:ascii="Arial" w:hAnsi="Arial" w:cs="Arial"/>
          <w:sz w:val="24"/>
          <w:szCs w:val="24"/>
        </w:rPr>
        <w:t xml:space="preserve">i </w:t>
      </w:r>
      <w:r w:rsidR="005B10AE">
        <w:rPr>
          <w:rFonts w:ascii="Arial" w:hAnsi="Arial" w:cs="Arial"/>
          <w:sz w:val="24"/>
          <w:szCs w:val="24"/>
        </w:rPr>
        <w:t xml:space="preserve">Crash Cube koja poseduju centralni računar – za </w:t>
      </w:r>
      <w:r w:rsidR="00C3651D">
        <w:rPr>
          <w:rFonts w:ascii="Arial" w:hAnsi="Arial" w:cs="Arial"/>
          <w:sz w:val="24"/>
          <w:szCs w:val="24"/>
        </w:rPr>
        <w:t>očitava</w:t>
      </w:r>
      <w:r w:rsidR="005B10AE">
        <w:rPr>
          <w:rFonts w:ascii="Arial" w:hAnsi="Arial" w:cs="Arial"/>
          <w:sz w:val="24"/>
          <w:szCs w:val="24"/>
        </w:rPr>
        <w:t>nje freez frame</w:t>
      </w:r>
      <w:r w:rsidR="00C3651D">
        <w:rPr>
          <w:rFonts w:ascii="Arial" w:hAnsi="Arial" w:cs="Arial"/>
          <w:sz w:val="24"/>
          <w:szCs w:val="24"/>
        </w:rPr>
        <w:t>-</w:t>
      </w:r>
      <w:r w:rsidR="005B10AE">
        <w:rPr>
          <w:rFonts w:ascii="Arial" w:hAnsi="Arial" w:cs="Arial"/>
          <w:sz w:val="24"/>
          <w:szCs w:val="24"/>
        </w:rPr>
        <w:t xml:space="preserve">ova. </w:t>
      </w:r>
      <w:r w:rsidR="00C3651D">
        <w:rPr>
          <w:rFonts w:ascii="Arial" w:hAnsi="Arial" w:cs="Arial"/>
          <w:sz w:val="24"/>
          <w:szCs w:val="24"/>
        </w:rPr>
        <w:t xml:space="preserve"> CDR je uređaj koji beleži  i trajno memoriše podatke neposredno pred sudar, tokom sudara i neposredno nakon sudara, za putnička</w:t>
      </w:r>
      <w:r w:rsidR="00887399">
        <w:rPr>
          <w:rFonts w:ascii="Arial" w:hAnsi="Arial" w:cs="Arial"/>
          <w:sz w:val="24"/>
          <w:szCs w:val="24"/>
        </w:rPr>
        <w:t xml:space="preserve"> i teretna</w:t>
      </w:r>
      <w:r w:rsidR="00C3651D">
        <w:rPr>
          <w:rFonts w:ascii="Arial" w:hAnsi="Arial" w:cs="Arial"/>
          <w:sz w:val="24"/>
          <w:szCs w:val="24"/>
        </w:rPr>
        <w:t xml:space="preserve"> vozila i laka teretna vozila. </w:t>
      </w:r>
      <w:r w:rsidR="003724CB">
        <w:rPr>
          <w:rFonts w:ascii="Arial" w:hAnsi="Arial" w:cs="Arial"/>
          <w:sz w:val="24"/>
          <w:szCs w:val="24"/>
        </w:rPr>
        <w:t xml:space="preserve">Darts je nezavisan od državnih organa, Osiguravača i proizvođača vozila.  </w:t>
      </w:r>
    </w:p>
    <w:p w:rsidR="00170DA2" w:rsidRPr="00474110" w:rsidRDefault="005B10AE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</w:t>
      </w:r>
      <w:r w:rsidR="00170DA2" w:rsidRPr="00474110">
        <w:rPr>
          <w:rFonts w:ascii="Arial" w:hAnsi="Arial" w:cs="Arial"/>
          <w:b/>
          <w:i/>
          <w:sz w:val="24"/>
          <w:szCs w:val="24"/>
        </w:rPr>
        <w:t xml:space="preserve">rimena – pravni  formalni aspekti </w:t>
      </w:r>
    </w:p>
    <w:p w:rsidR="00DD5BB3" w:rsidRDefault="00932DF8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r w:rsidR="00AD62EB">
        <w:rPr>
          <w:rFonts w:ascii="Arial" w:hAnsi="Arial" w:cs="Arial"/>
          <w:sz w:val="24"/>
          <w:szCs w:val="24"/>
        </w:rPr>
        <w:t>početku, uvek se postavljaju dva</w:t>
      </w:r>
      <w:r w:rsidR="001F13EA">
        <w:rPr>
          <w:rFonts w:ascii="Arial" w:hAnsi="Arial" w:cs="Arial"/>
          <w:sz w:val="24"/>
          <w:szCs w:val="24"/>
        </w:rPr>
        <w:t>-tri</w:t>
      </w:r>
      <w:r>
        <w:rPr>
          <w:rFonts w:ascii="Arial" w:hAnsi="Arial" w:cs="Arial"/>
          <w:sz w:val="24"/>
          <w:szCs w:val="24"/>
        </w:rPr>
        <w:t xml:space="preserve"> pitanja. </w:t>
      </w:r>
    </w:p>
    <w:p w:rsidR="005B10AE" w:rsidRDefault="00932DF8" w:rsidP="00170DA2">
      <w:pPr>
        <w:jc w:val="both"/>
        <w:rPr>
          <w:rFonts w:ascii="Arial" w:hAnsi="Arial" w:cs="Arial"/>
          <w:sz w:val="24"/>
          <w:szCs w:val="24"/>
        </w:rPr>
      </w:pPr>
      <w:r w:rsidRPr="00DD5BB3">
        <w:rPr>
          <w:rFonts w:ascii="Arial" w:hAnsi="Arial" w:cs="Arial"/>
          <w:b/>
          <w:sz w:val="24"/>
          <w:szCs w:val="24"/>
        </w:rPr>
        <w:t>Prvo</w:t>
      </w:r>
      <w:r>
        <w:rPr>
          <w:rFonts w:ascii="Arial" w:hAnsi="Arial" w:cs="Arial"/>
          <w:sz w:val="24"/>
          <w:szCs w:val="24"/>
        </w:rPr>
        <w:t xml:space="preserve"> je u vezi sa zaštitom podatka </w:t>
      </w:r>
      <w:r w:rsidR="00887399">
        <w:rPr>
          <w:rFonts w:ascii="Arial" w:hAnsi="Arial" w:cs="Arial"/>
          <w:sz w:val="24"/>
          <w:szCs w:val="24"/>
        </w:rPr>
        <w:t>o ličnosti,  a drugo</w:t>
      </w:r>
      <w:r>
        <w:rPr>
          <w:rFonts w:ascii="Arial" w:hAnsi="Arial" w:cs="Arial"/>
          <w:sz w:val="24"/>
          <w:szCs w:val="24"/>
        </w:rPr>
        <w:t xml:space="preserve"> je u vezi primene opisane tehnike i tumačenja očitanih podataka.</w:t>
      </w:r>
    </w:p>
    <w:p w:rsidR="00932DF8" w:rsidRDefault="00EF43A9" w:rsidP="003C0650">
      <w:pPr>
        <w:spacing w:before="120" w:line="240" w:lineRule="auto"/>
        <w:ind w:right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CDR i </w:t>
      </w:r>
      <w:proofErr w:type="spellStart"/>
      <w:r>
        <w:rPr>
          <w:rFonts w:ascii="Arial" w:hAnsi="Arial" w:cs="Arial"/>
          <w:sz w:val="24"/>
          <w:szCs w:val="24"/>
        </w:rPr>
        <w:t>CrashCube</w:t>
      </w:r>
      <w:proofErr w:type="spellEnd"/>
      <w:r>
        <w:rPr>
          <w:rFonts w:ascii="Arial" w:hAnsi="Arial" w:cs="Arial"/>
          <w:sz w:val="24"/>
          <w:szCs w:val="24"/>
        </w:rPr>
        <w:t xml:space="preserve"> nisu crne kutije, niti imaju te elemente. Na osnovu očitanih podataka</w:t>
      </w:r>
      <w:r w:rsidR="008873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moguće je saznavanje samo funkcionisanja elektronskih sistema vozila i oni se beleže bez kontinuiteta, isključivo kada kritični događaj nastane. Pored toga</w:t>
      </w:r>
      <w:r w:rsidR="008873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 beleži se</w:t>
      </w:r>
      <w:r w:rsidR="008873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niti memoriše</w:t>
      </w:r>
      <w:r w:rsidR="008873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ni zvuk</w:t>
      </w:r>
      <w:r w:rsidR="00795D2A">
        <w:rPr>
          <w:rFonts w:ascii="Arial" w:hAnsi="Arial" w:cs="Arial"/>
          <w:sz w:val="24"/>
          <w:szCs w:val="24"/>
        </w:rPr>
        <w:t xml:space="preserve"> ni video snimak, ni</w:t>
      </w:r>
      <w:r>
        <w:rPr>
          <w:rFonts w:ascii="Arial" w:hAnsi="Arial" w:cs="Arial"/>
          <w:sz w:val="24"/>
          <w:szCs w:val="24"/>
        </w:rPr>
        <w:t xml:space="preserve"> svi parametri niti se na osnovu očitanih podataka može pratiti kretnje vozila u prostoru</w:t>
      </w:r>
      <w:r w:rsidR="00DD5BB3">
        <w:rPr>
          <w:rFonts w:ascii="Arial" w:hAnsi="Arial" w:cs="Arial"/>
          <w:sz w:val="24"/>
          <w:szCs w:val="24"/>
        </w:rPr>
        <w:t>-ono se rekonstruiše nekoliko sekundi pre sudara i sve o zaustavljanja</w:t>
      </w:r>
      <w:r>
        <w:rPr>
          <w:rFonts w:ascii="Arial" w:hAnsi="Arial" w:cs="Arial"/>
          <w:sz w:val="24"/>
          <w:szCs w:val="24"/>
        </w:rPr>
        <w:t>. Predmetna problematika je već prošla test vremena i prava razvijenijih zemalja i nije</w:t>
      </w:r>
      <w:r w:rsidR="00887399">
        <w:rPr>
          <w:rFonts w:ascii="Arial" w:hAnsi="Arial" w:cs="Arial"/>
          <w:sz w:val="24"/>
          <w:szCs w:val="24"/>
        </w:rPr>
        <w:t xml:space="preserve"> </w:t>
      </w:r>
      <w:r w:rsidR="00DD5BB3">
        <w:rPr>
          <w:rFonts w:ascii="Arial" w:hAnsi="Arial" w:cs="Arial"/>
          <w:sz w:val="24"/>
          <w:szCs w:val="24"/>
        </w:rPr>
        <w:t>osporena o</w:t>
      </w:r>
      <w:r w:rsidR="00887399">
        <w:rPr>
          <w:rFonts w:ascii="Arial" w:hAnsi="Arial" w:cs="Arial"/>
          <w:sz w:val="24"/>
          <w:szCs w:val="24"/>
        </w:rPr>
        <w:t>d strane stručnjaka o ovoj oblasti</w:t>
      </w:r>
      <w:r w:rsidR="00DD5BB3">
        <w:rPr>
          <w:rFonts w:ascii="Arial" w:hAnsi="Arial" w:cs="Arial"/>
          <w:sz w:val="24"/>
          <w:szCs w:val="24"/>
        </w:rPr>
        <w:t>, kao i pravnika</w:t>
      </w:r>
      <w:r w:rsidR="00887399">
        <w:rPr>
          <w:rFonts w:ascii="Arial" w:hAnsi="Arial" w:cs="Arial"/>
          <w:sz w:val="24"/>
          <w:szCs w:val="24"/>
        </w:rPr>
        <w:t xml:space="preserve">. </w:t>
      </w:r>
    </w:p>
    <w:p w:rsidR="00795D2A" w:rsidRDefault="00795D2A" w:rsidP="003C0650">
      <w:pPr>
        <w:spacing w:before="120" w:line="240" w:lineRule="auto"/>
        <w:ind w:right="144"/>
        <w:jc w:val="both"/>
        <w:rPr>
          <w:rFonts w:ascii="Arial" w:hAnsi="Arial" w:cs="Arial"/>
          <w:sz w:val="24"/>
          <w:szCs w:val="24"/>
        </w:rPr>
      </w:pPr>
      <w:r w:rsidRPr="00DD5BB3">
        <w:rPr>
          <w:rFonts w:ascii="Arial" w:hAnsi="Arial" w:cs="Arial"/>
          <w:b/>
          <w:sz w:val="24"/>
          <w:szCs w:val="24"/>
        </w:rPr>
        <w:t>Drug</w:t>
      </w:r>
      <w:r w:rsidR="00DD5BB3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, je pitanje </w:t>
      </w:r>
      <w:proofErr w:type="spellStart"/>
      <w:r>
        <w:rPr>
          <w:rFonts w:ascii="Arial" w:hAnsi="Arial" w:cs="Arial"/>
          <w:sz w:val="24"/>
          <w:szCs w:val="24"/>
        </w:rPr>
        <w:t>očitavanja</w:t>
      </w:r>
      <w:proofErr w:type="spellEnd"/>
      <w:r>
        <w:rPr>
          <w:rFonts w:ascii="Arial" w:hAnsi="Arial" w:cs="Arial"/>
          <w:sz w:val="24"/>
          <w:szCs w:val="24"/>
        </w:rPr>
        <w:t xml:space="preserve"> i tumačenja podataka od strane lica koja taj posao obavljaju. Standardi znanja se obezbeđuju na nivou Međunarodnog Darts Certifikata što se proverava na sajtu EuDarts </w:t>
      </w:r>
      <w:hyperlink r:id="rId7" w:history="1">
        <w:r w:rsidRPr="00372AB1">
          <w:rPr>
            <w:rStyle w:val="Hyperlink"/>
            <w:rFonts w:ascii="Arial" w:hAnsi="Arial" w:cs="Arial"/>
            <w:sz w:val="24"/>
            <w:szCs w:val="24"/>
          </w:rPr>
          <w:t>www.EuDarts-group.com</w:t>
        </w:r>
      </w:hyperlink>
      <w:r>
        <w:rPr>
          <w:rFonts w:ascii="Arial" w:hAnsi="Arial" w:cs="Arial"/>
          <w:sz w:val="24"/>
          <w:szCs w:val="24"/>
        </w:rPr>
        <w:t>. CDR i</w:t>
      </w:r>
      <w:r w:rsidR="001F13EA">
        <w:rPr>
          <w:rFonts w:ascii="Arial" w:hAnsi="Arial" w:cs="Arial"/>
          <w:sz w:val="24"/>
          <w:szCs w:val="24"/>
        </w:rPr>
        <w:t xml:space="preserve"> CrashCube uređaji su komercija</w:t>
      </w:r>
      <w:r>
        <w:rPr>
          <w:rFonts w:ascii="Arial" w:hAnsi="Arial" w:cs="Arial"/>
          <w:sz w:val="24"/>
          <w:szCs w:val="24"/>
        </w:rPr>
        <w:t xml:space="preserve">lno dostupni ali ne bez posedovanja odgovarajučeg Certifikata. </w:t>
      </w:r>
    </w:p>
    <w:p w:rsidR="00AD62EB" w:rsidRPr="00474110" w:rsidRDefault="00AD62EB" w:rsidP="003C0650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4110">
        <w:rPr>
          <w:rFonts w:ascii="Arial" w:hAnsi="Arial" w:cs="Arial"/>
          <w:b/>
          <w:i/>
          <w:sz w:val="24"/>
          <w:szCs w:val="24"/>
        </w:rPr>
        <w:t xml:space="preserve">Primena – faktički aspekti </w:t>
      </w:r>
    </w:p>
    <w:p w:rsidR="00A818FA" w:rsidRPr="00A818FA" w:rsidRDefault="00795D2A" w:rsidP="003C0650">
      <w:pPr>
        <w:spacing w:before="12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 w:rsidRPr="001F13EA">
        <w:rPr>
          <w:rFonts w:ascii="Arial" w:hAnsi="Arial" w:cs="Arial"/>
          <w:b/>
          <w:sz w:val="24"/>
          <w:szCs w:val="24"/>
        </w:rPr>
        <w:t>Treća</w:t>
      </w:r>
      <w:r>
        <w:rPr>
          <w:rFonts w:ascii="Arial" w:hAnsi="Arial" w:cs="Arial"/>
          <w:sz w:val="24"/>
          <w:szCs w:val="24"/>
        </w:rPr>
        <w:t xml:space="preserve"> su već poznat set pitanja iz sudske prakse u cilju osporavanja </w:t>
      </w:r>
      <w:r w:rsidR="00887399">
        <w:rPr>
          <w:rFonts w:ascii="Arial" w:hAnsi="Arial" w:cs="Arial"/>
          <w:sz w:val="24"/>
          <w:szCs w:val="24"/>
        </w:rPr>
        <w:t>stručnosti</w:t>
      </w:r>
      <w:r>
        <w:rPr>
          <w:rFonts w:ascii="Arial" w:hAnsi="Arial" w:cs="Arial"/>
          <w:sz w:val="24"/>
          <w:szCs w:val="24"/>
        </w:rPr>
        <w:t xml:space="preserve"> lica koja očitavaju i tumače podatke kao autentičnosti i tačnosti očit</w:t>
      </w:r>
      <w:r w:rsidR="00887399">
        <w:rPr>
          <w:rFonts w:ascii="Arial" w:hAnsi="Arial" w:cs="Arial"/>
          <w:sz w:val="24"/>
          <w:szCs w:val="24"/>
        </w:rPr>
        <w:t>anih podataka i tačnosti njihovog</w:t>
      </w:r>
      <w:r>
        <w:rPr>
          <w:rFonts w:ascii="Arial" w:hAnsi="Arial" w:cs="Arial"/>
          <w:sz w:val="24"/>
          <w:szCs w:val="24"/>
        </w:rPr>
        <w:t xml:space="preserve"> tumačenja. </w:t>
      </w:r>
      <w:r w:rsidR="00A818FA">
        <w:rPr>
          <w:rFonts w:ascii="Arial" w:hAnsi="Arial" w:cs="Arial"/>
          <w:sz w:val="24"/>
          <w:szCs w:val="24"/>
        </w:rPr>
        <w:t>D</w:t>
      </w:r>
      <w:r w:rsidR="00A818FA">
        <w:rPr>
          <w:rFonts w:ascii="Arial" w:eastAsia="Times New Roman" w:hAnsi="Arial" w:cs="Arial"/>
          <w:sz w:val="24"/>
          <w:szCs w:val="24"/>
        </w:rPr>
        <w:t>okazna snaga č</w:t>
      </w:r>
      <w:r w:rsidR="00A818FA" w:rsidRPr="00A818FA">
        <w:rPr>
          <w:rFonts w:ascii="Arial" w:eastAsia="Times New Roman" w:hAnsi="Arial" w:cs="Arial"/>
          <w:sz w:val="24"/>
          <w:szCs w:val="24"/>
        </w:rPr>
        <w:t>injenica koje</w:t>
      </w:r>
      <w:r w:rsidR="00A818FA">
        <w:rPr>
          <w:rFonts w:ascii="Arial" w:eastAsia="Times New Roman" w:hAnsi="Arial" w:cs="Arial"/>
          <w:sz w:val="24"/>
          <w:szCs w:val="24"/>
        </w:rPr>
        <w:t xml:space="preserve"> se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pribave putem </w:t>
      </w:r>
      <w:r w:rsidR="00A818FA">
        <w:rPr>
          <w:rFonts w:ascii="Arial" w:eastAsia="Times New Roman" w:hAnsi="Arial" w:cs="Arial"/>
          <w:sz w:val="24"/>
          <w:szCs w:val="24"/>
        </w:rPr>
        <w:t>CDR i Crash Cube su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iste pravne snage kao </w:t>
      </w:r>
      <w:r w:rsidR="00A818FA">
        <w:rPr>
          <w:rFonts w:ascii="Arial" w:eastAsia="Times New Roman" w:hAnsi="Arial" w:cs="Arial"/>
          <w:sz w:val="24"/>
          <w:szCs w:val="24"/>
        </w:rPr>
        <w:t>i ona koja se utvrđuje bilo kojim drugim metodama, npr softverima za simulaciju saobraćajnih nez</w:t>
      </w:r>
      <w:r w:rsidR="00D20992">
        <w:rPr>
          <w:rFonts w:ascii="Arial" w:eastAsia="Times New Roman" w:hAnsi="Arial" w:cs="Arial"/>
          <w:sz w:val="24"/>
          <w:szCs w:val="24"/>
        </w:rPr>
        <w:t>g</w:t>
      </w:r>
      <w:r w:rsidR="00A818FA">
        <w:rPr>
          <w:rFonts w:ascii="Arial" w:eastAsia="Times New Roman" w:hAnsi="Arial" w:cs="Arial"/>
          <w:sz w:val="24"/>
          <w:szCs w:val="24"/>
        </w:rPr>
        <w:t>oda</w:t>
      </w:r>
      <w:r w:rsidR="00D20992">
        <w:rPr>
          <w:rFonts w:ascii="Arial" w:eastAsia="Times New Roman" w:hAnsi="Arial" w:cs="Arial"/>
          <w:sz w:val="24"/>
          <w:szCs w:val="24"/>
        </w:rPr>
        <w:t xml:space="preserve">, kinematičkim jednačinama i dr. </w:t>
      </w:r>
    </w:p>
    <w:p w:rsidR="00A818FA" w:rsidRPr="00A818FA" w:rsidRDefault="00A818FA" w:rsidP="003C0650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 w:rsidRPr="00A818FA">
        <w:rPr>
          <w:rFonts w:ascii="Arial" w:eastAsia="Times New Roman" w:hAnsi="Arial" w:cs="Arial"/>
          <w:sz w:val="24"/>
          <w:szCs w:val="24"/>
        </w:rPr>
        <w:t xml:space="preserve">Pravna </w:t>
      </w:r>
      <w:r w:rsidR="00887399">
        <w:rPr>
          <w:rFonts w:ascii="Arial" w:eastAsia="Times New Roman" w:hAnsi="Arial" w:cs="Arial"/>
          <w:sz w:val="24"/>
          <w:szCs w:val="24"/>
        </w:rPr>
        <w:t>praksa</w:t>
      </w:r>
      <w:r w:rsidR="00D20992">
        <w:rPr>
          <w:rFonts w:ascii="Arial" w:eastAsia="Times New Roman" w:hAnsi="Arial" w:cs="Arial"/>
          <w:sz w:val="24"/>
          <w:szCs w:val="24"/>
        </w:rPr>
        <w:t xml:space="preserve"> za ovu situaciju u naš</w:t>
      </w:r>
      <w:r w:rsidRPr="00A818FA">
        <w:rPr>
          <w:rFonts w:ascii="Arial" w:eastAsia="Times New Roman" w:hAnsi="Arial" w:cs="Arial"/>
          <w:sz w:val="24"/>
          <w:szCs w:val="24"/>
        </w:rPr>
        <w:t xml:space="preserve">oj zemlji ide samo </w:t>
      </w:r>
      <w:r w:rsidR="00D20992">
        <w:rPr>
          <w:rFonts w:ascii="Arial" w:eastAsia="Times New Roman" w:hAnsi="Arial" w:cs="Arial"/>
          <w:sz w:val="24"/>
          <w:szCs w:val="24"/>
        </w:rPr>
        <w:t xml:space="preserve">u prilog primene nove forenzičke metode ide na ruku </w:t>
      </w:r>
      <w:r w:rsidR="00EC190C">
        <w:rPr>
          <w:rFonts w:ascii="Arial" w:eastAsia="Times New Roman" w:hAnsi="Arial" w:cs="Arial"/>
          <w:sz w:val="24"/>
          <w:szCs w:val="24"/>
        </w:rPr>
        <w:t>njenoj upotrebi,</w:t>
      </w:r>
      <w:r w:rsidRPr="00A818FA">
        <w:rPr>
          <w:rFonts w:ascii="Arial" w:eastAsia="Times New Roman" w:hAnsi="Arial" w:cs="Arial"/>
          <w:sz w:val="24"/>
          <w:szCs w:val="24"/>
        </w:rPr>
        <w:t xml:space="preserve"> </w:t>
      </w:r>
      <w:r w:rsidR="00D20992">
        <w:rPr>
          <w:rFonts w:ascii="Arial" w:eastAsia="Times New Roman" w:hAnsi="Arial" w:cs="Arial"/>
          <w:sz w:val="24"/>
          <w:szCs w:val="24"/>
        </w:rPr>
        <w:t xml:space="preserve">jer ako suprotna strana osporava prezentovane činjenice, onda je </w:t>
      </w:r>
      <w:r w:rsidRPr="00A818FA">
        <w:rPr>
          <w:rFonts w:ascii="Arial" w:eastAsia="Times New Roman" w:hAnsi="Arial" w:cs="Arial"/>
          <w:sz w:val="24"/>
          <w:szCs w:val="24"/>
        </w:rPr>
        <w:t>na njoj teret dokazivanja</w:t>
      </w:r>
      <w:r w:rsidR="00887399">
        <w:rPr>
          <w:rFonts w:ascii="Arial" w:eastAsia="Times New Roman" w:hAnsi="Arial" w:cs="Arial"/>
          <w:sz w:val="24"/>
          <w:szCs w:val="24"/>
        </w:rPr>
        <w:t>, u skladu sa odredbama procesnih zakona u našoj zemlji</w:t>
      </w:r>
      <w:r w:rsidRPr="00A818FA">
        <w:rPr>
          <w:rFonts w:ascii="Arial" w:eastAsia="Times New Roman" w:hAnsi="Arial" w:cs="Arial"/>
          <w:sz w:val="24"/>
          <w:szCs w:val="24"/>
        </w:rPr>
        <w:t>.</w:t>
      </w:r>
    </w:p>
    <w:p w:rsidR="00A818FA" w:rsidRPr="00A818FA" w:rsidRDefault="00D20992" w:rsidP="003C0650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P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red </w:t>
      </w:r>
      <w:r>
        <w:rPr>
          <w:rFonts w:ascii="Arial" w:eastAsia="Times New Roman" w:hAnsi="Arial" w:cs="Arial"/>
          <w:sz w:val="24"/>
          <w:szCs w:val="24"/>
        </w:rPr>
        <w:t>s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udom </w:t>
      </w:r>
      <w:r>
        <w:rPr>
          <w:rFonts w:ascii="Arial" w:eastAsia="Times New Roman" w:hAnsi="Arial" w:cs="Arial"/>
          <w:sz w:val="24"/>
          <w:szCs w:val="24"/>
        </w:rPr>
        <w:t xml:space="preserve">se ne može 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osporava</w:t>
      </w:r>
      <w:r>
        <w:rPr>
          <w:rFonts w:ascii="Arial" w:eastAsia="Times New Roman" w:hAnsi="Arial" w:cs="Arial"/>
          <w:sz w:val="24"/>
          <w:szCs w:val="24"/>
        </w:rPr>
        <w:t>ti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Darts međunarodn</w:t>
      </w:r>
      <w:r w:rsidR="00887399">
        <w:rPr>
          <w:rFonts w:ascii="Arial" w:eastAsia="Times New Roman" w:hAnsi="Arial" w:cs="Arial"/>
          <w:sz w:val="24"/>
          <w:szCs w:val="24"/>
        </w:rPr>
        <w:t>i Certifikat</w:t>
      </w:r>
      <w:r>
        <w:rPr>
          <w:rFonts w:ascii="Arial" w:eastAsia="Times New Roman" w:hAnsi="Arial" w:cs="Arial"/>
          <w:sz w:val="24"/>
          <w:szCs w:val="24"/>
        </w:rPr>
        <w:t xml:space="preserve"> jer bi to bilo istog ranga kao i osporavanje bilo koje obrazovne diplome ili Rešenja Ministarstva pravde u vezi upisa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u registar sudskih vestaka</w:t>
      </w:r>
    </w:p>
    <w:p w:rsidR="00A818FA" w:rsidRPr="00A818FA" w:rsidRDefault="00887399" w:rsidP="00CA41EB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</w:t>
      </w:r>
      <w:r w:rsidR="00D20992">
        <w:rPr>
          <w:rFonts w:ascii="Arial" w:eastAsia="Times New Roman" w:hAnsi="Arial" w:cs="Arial"/>
          <w:sz w:val="24"/>
          <w:szCs w:val="24"/>
        </w:rPr>
        <w:t>eš</w:t>
      </w:r>
      <w:r w:rsidR="00A818FA" w:rsidRPr="00A818FA">
        <w:rPr>
          <w:rFonts w:ascii="Arial" w:eastAsia="Times New Roman" w:hAnsi="Arial" w:cs="Arial"/>
          <w:sz w:val="24"/>
          <w:szCs w:val="24"/>
        </w:rPr>
        <w:t>tak</w:t>
      </w:r>
      <w:r w:rsidR="00D20992">
        <w:rPr>
          <w:rFonts w:ascii="Arial" w:eastAsia="Times New Roman" w:hAnsi="Arial" w:cs="Arial"/>
          <w:sz w:val="24"/>
          <w:szCs w:val="24"/>
        </w:rPr>
        <w:t>-stručno lice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pribavlja podatke</w:t>
      </w:r>
      <w:r>
        <w:rPr>
          <w:rFonts w:ascii="Arial" w:eastAsia="Times New Roman" w:hAnsi="Arial" w:cs="Arial"/>
          <w:sz w:val="24"/>
          <w:szCs w:val="24"/>
        </w:rPr>
        <w:t xml:space="preserve"> relevantne</w:t>
      </w:r>
      <w:r w:rsidR="00AD62EB">
        <w:rPr>
          <w:rFonts w:ascii="Arial" w:eastAsia="Times New Roman" w:hAnsi="Arial" w:cs="Arial"/>
          <w:sz w:val="24"/>
          <w:szCs w:val="24"/>
        </w:rPr>
        <w:t xml:space="preserve"> za sud </w:t>
      </w:r>
      <w:r w:rsidR="00D43AF5">
        <w:rPr>
          <w:rFonts w:ascii="Arial" w:eastAsia="Times New Roman" w:hAnsi="Arial" w:cs="Arial"/>
          <w:sz w:val="24"/>
          <w:szCs w:val="24"/>
        </w:rPr>
        <w:t xml:space="preserve">na sve dozvoljene načine i uz etičku obavezu da se permanentno usavršava i da prati nova tehnička dostignuća, </w:t>
      </w:r>
      <w:r w:rsidR="00AD62EB">
        <w:rPr>
          <w:rFonts w:ascii="Arial" w:eastAsia="Times New Roman" w:hAnsi="Arial" w:cs="Arial"/>
          <w:sz w:val="24"/>
          <w:szCs w:val="24"/>
        </w:rPr>
        <w:t>a protivna strana mož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e eventualno da osporava ispravnost u radu </w:t>
      </w:r>
      <w:r w:rsidR="00AD62EB">
        <w:rPr>
          <w:rFonts w:ascii="Arial" w:eastAsia="Times New Roman" w:hAnsi="Arial" w:cs="Arial"/>
          <w:sz w:val="24"/>
          <w:szCs w:val="24"/>
        </w:rPr>
        <w:t xml:space="preserve">CDR i Crash Cube, 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kao npr ispravnost </w:t>
      </w:r>
      <w:r w:rsidR="00AD62EB">
        <w:rPr>
          <w:rFonts w:ascii="Arial" w:eastAsia="Times New Roman" w:hAnsi="Arial" w:cs="Arial"/>
          <w:sz w:val="24"/>
          <w:szCs w:val="24"/>
        </w:rPr>
        <w:t>alkometara</w:t>
      </w:r>
      <w:r w:rsidR="00A818FA" w:rsidRPr="00A818FA">
        <w:rPr>
          <w:rFonts w:ascii="Arial" w:eastAsia="Times New Roman" w:hAnsi="Arial" w:cs="Arial"/>
          <w:sz w:val="24"/>
          <w:szCs w:val="24"/>
        </w:rPr>
        <w:t>.</w:t>
      </w:r>
    </w:p>
    <w:p w:rsidR="00A818FA" w:rsidRPr="00A818FA" w:rsidRDefault="00A818FA" w:rsidP="00CA41EB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 w:rsidRPr="00A818FA">
        <w:rPr>
          <w:rFonts w:ascii="Arial" w:eastAsia="Times New Roman" w:hAnsi="Arial" w:cs="Arial"/>
          <w:sz w:val="24"/>
          <w:szCs w:val="24"/>
        </w:rPr>
        <w:t>Da</w:t>
      </w:r>
      <w:r w:rsidR="00AD62EB">
        <w:rPr>
          <w:rFonts w:ascii="Arial" w:eastAsia="Times New Roman" w:hAnsi="Arial" w:cs="Arial"/>
          <w:sz w:val="24"/>
          <w:szCs w:val="24"/>
        </w:rPr>
        <w:t xml:space="preserve"> li postoji sertifikat proizvođač</w:t>
      </w:r>
      <w:r w:rsidRPr="00A818FA">
        <w:rPr>
          <w:rFonts w:ascii="Arial" w:eastAsia="Times New Roman" w:hAnsi="Arial" w:cs="Arial"/>
          <w:sz w:val="24"/>
          <w:szCs w:val="24"/>
        </w:rPr>
        <w:t>a ili sl</w:t>
      </w:r>
      <w:r w:rsidR="00D43AF5">
        <w:rPr>
          <w:rFonts w:ascii="Arial" w:eastAsia="Times New Roman" w:hAnsi="Arial" w:cs="Arial"/>
          <w:sz w:val="24"/>
          <w:szCs w:val="24"/>
        </w:rPr>
        <w:t>.</w:t>
      </w:r>
      <w:r w:rsidRPr="00A818FA">
        <w:rPr>
          <w:rFonts w:ascii="Arial" w:eastAsia="Times New Roman" w:hAnsi="Arial" w:cs="Arial"/>
          <w:sz w:val="24"/>
          <w:szCs w:val="24"/>
        </w:rPr>
        <w:t xml:space="preserve"> o ispravnosti </w:t>
      </w:r>
      <w:r w:rsidR="00AD62EB">
        <w:rPr>
          <w:rFonts w:ascii="Arial" w:eastAsia="Times New Roman" w:hAnsi="Arial" w:cs="Arial"/>
          <w:sz w:val="24"/>
          <w:szCs w:val="24"/>
        </w:rPr>
        <w:t>CDR i Crash Cube</w:t>
      </w:r>
      <w:r w:rsidRPr="00A818FA">
        <w:rPr>
          <w:rFonts w:ascii="Arial" w:eastAsia="Times New Roman" w:hAnsi="Arial" w:cs="Arial"/>
          <w:sz w:val="24"/>
          <w:szCs w:val="24"/>
        </w:rPr>
        <w:t xml:space="preserve"> ?</w:t>
      </w:r>
    </w:p>
    <w:p w:rsidR="00A818FA" w:rsidRPr="00A818FA" w:rsidRDefault="00AD62EB" w:rsidP="00CA41EB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Ni jednim propisom u naš</w:t>
      </w:r>
      <w:r w:rsidR="00A818FA" w:rsidRPr="00A818FA">
        <w:rPr>
          <w:rFonts w:ascii="Arial" w:eastAsia="Times New Roman" w:hAnsi="Arial" w:cs="Arial"/>
          <w:sz w:val="24"/>
          <w:szCs w:val="24"/>
        </w:rPr>
        <w:t>oj zemlji nije propisano da treba imati licencu za</w:t>
      </w:r>
      <w:r w:rsidR="00D43AF5">
        <w:rPr>
          <w:rFonts w:ascii="Arial" w:eastAsia="Times New Roman" w:hAnsi="Arial" w:cs="Arial"/>
          <w:sz w:val="24"/>
          <w:szCs w:val="24"/>
        </w:rPr>
        <w:t xml:space="preserve"> to</w:t>
      </w:r>
      <w:r w:rsidR="00A818FA" w:rsidRPr="00A818FA">
        <w:rPr>
          <w:rFonts w:ascii="Arial" w:eastAsia="Times New Roman" w:hAnsi="Arial" w:cs="Arial"/>
          <w:sz w:val="24"/>
          <w:szCs w:val="24"/>
        </w:rPr>
        <w:t xml:space="preserve"> </w:t>
      </w:r>
      <w:r w:rsidR="00D43AF5">
        <w:rPr>
          <w:rFonts w:ascii="Arial" w:eastAsia="Times New Roman" w:hAnsi="Arial" w:cs="Arial"/>
          <w:sz w:val="24"/>
          <w:szCs w:val="24"/>
        </w:rPr>
        <w:t>zbog toga što je to najnoviji proizvod savremene tehnologije</w:t>
      </w:r>
    </w:p>
    <w:p w:rsidR="00A818FA" w:rsidRPr="00A818FA" w:rsidRDefault="00A818FA" w:rsidP="00A818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70DA2" w:rsidRPr="00474110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4110">
        <w:rPr>
          <w:rFonts w:ascii="Arial" w:hAnsi="Arial" w:cs="Arial"/>
          <w:b/>
          <w:i/>
          <w:sz w:val="24"/>
          <w:szCs w:val="24"/>
        </w:rPr>
        <w:t xml:space="preserve">Tehnička sredstva </w:t>
      </w:r>
    </w:p>
    <w:p w:rsidR="00922475" w:rsidRDefault="009914BF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tehničkih sredstava, za očitavanje podataka, razvijeni su i u upotrebi se CDR i Crash C</w:t>
      </w:r>
      <w:r w:rsidR="00BB05CA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be uređaji.</w:t>
      </w:r>
    </w:p>
    <w:p w:rsidR="009914BF" w:rsidRDefault="009914BF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CDR je uređaj koji čita podatke iz EDR i primeren je najviše utvrđivanju činjenica u vezi fingiranih sudara kao i za analizu realnih sudara dok je Crash Cube uređaj koji se koristi za očitavanje već navedenih činjenica kao</w:t>
      </w:r>
      <w:r w:rsidR="00BB05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za očitavanje Freez frame-ova iz centralnog računara.</w:t>
      </w:r>
    </w:p>
    <w:p w:rsidR="009914BF" w:rsidRDefault="009914BF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Karakteristika oba uređaja je da oni mogu čitati podatke bez mogućnosti da se upotrebom ovih uređaja podaci u v</w:t>
      </w:r>
      <w:r w:rsidR="00465338">
        <w:rPr>
          <w:rFonts w:ascii="Arial" w:hAnsi="Arial" w:cs="Arial"/>
          <w:sz w:val="24"/>
          <w:szCs w:val="24"/>
        </w:rPr>
        <w:t>ozilu</w:t>
      </w:r>
      <w:r>
        <w:rPr>
          <w:rFonts w:ascii="Arial" w:hAnsi="Arial" w:cs="Arial"/>
          <w:sz w:val="24"/>
          <w:szCs w:val="24"/>
        </w:rPr>
        <w:t xml:space="preserve"> mogu menjati!!!</w:t>
      </w:r>
    </w:p>
    <w:p w:rsidR="009914BF" w:rsidRDefault="00B6747F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daljem će se izvršiti kratak prikaz CDR uređaja </w:t>
      </w:r>
      <w:r w:rsidR="00A66B7B">
        <w:rPr>
          <w:rFonts w:ascii="Arial" w:hAnsi="Arial" w:cs="Arial"/>
          <w:sz w:val="24"/>
          <w:szCs w:val="24"/>
        </w:rPr>
        <w:t xml:space="preserve">koji se sastoji od opreme koja omogućava očitavanje direktno iz vozila preko univerzalnog OBD priključka na vozilu ili očitavanje eksterno očitavanje na mernom stolu. </w:t>
      </w:r>
    </w:p>
    <w:p w:rsidR="00B6747F" w:rsidRDefault="00B6747F" w:rsidP="00170DA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366"/>
        <w:gridCol w:w="2327"/>
        <w:gridCol w:w="2387"/>
      </w:tblGrid>
      <w:tr w:rsidR="00B6747F" w:rsidTr="00B6747F">
        <w:tc>
          <w:tcPr>
            <w:tcW w:w="2394" w:type="dxa"/>
          </w:tcPr>
          <w:p w:rsidR="00B6747F" w:rsidRDefault="00B6747F" w:rsidP="00170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47F">
              <w:rPr>
                <w:rFonts w:ascii="Arial" w:hAnsi="Arial" w:cs="Arial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FD5C645" wp14:editId="3724050E">
                  <wp:extent cx="1447137" cy="1948433"/>
                  <wp:effectExtent l="0" t="0" r="1270" b="0"/>
                  <wp:docPr id="10" name="Afbeelding 9" descr="F00K108954_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9" descr="F00K108954_153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75" cy="195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6747F" w:rsidRDefault="00B6747F" w:rsidP="00170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47F">
              <w:rPr>
                <w:rFonts w:ascii="Arial" w:hAnsi="Arial" w:cs="Arial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3D9B36C" wp14:editId="31C51745">
                  <wp:extent cx="1927654" cy="1265837"/>
                  <wp:effectExtent l="6985" t="0" r="3810" b="3810"/>
                  <wp:docPr id="11" name="Afbeelding 10" descr="f00e90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 descr="f00e9001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5417" t="3187" r="2500" b="374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7583" cy="127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6747F" w:rsidRDefault="00B6747F" w:rsidP="00170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47F">
              <w:rPr>
                <w:rFonts w:ascii="Arial" w:hAnsi="Arial" w:cs="Arial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B1CE1A9" wp14:editId="4E09F240">
                  <wp:extent cx="1932374" cy="1120717"/>
                  <wp:effectExtent l="6033" t="0" r="0" b="0"/>
                  <wp:docPr id="12" name="Afbeelding 11" descr="0650106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 descr="06501063-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3750" t="7652" r="4306" b="401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0486" cy="111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6747F" w:rsidRDefault="00B6747F" w:rsidP="00170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47F">
              <w:rPr>
                <w:rFonts w:ascii="Arial" w:hAnsi="Arial" w:cs="Arial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0208BB12" wp14:editId="23FD4223">
                  <wp:extent cx="1950996" cy="1350088"/>
                  <wp:effectExtent l="0" t="4445" r="6985" b="6985"/>
                  <wp:docPr id="13" name="Afbeelding 12" descr="f00k108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 descr="f00k10828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056" t="8547" r="7222" b="3986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3108" cy="13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4BF" w:rsidRPr="00D52049" w:rsidRDefault="009914BF" w:rsidP="00170DA2">
      <w:pPr>
        <w:jc w:val="both"/>
        <w:rPr>
          <w:rFonts w:ascii="Arial" w:hAnsi="Arial" w:cs="Arial"/>
          <w:sz w:val="24"/>
          <w:szCs w:val="24"/>
        </w:rPr>
      </w:pPr>
    </w:p>
    <w:p w:rsidR="009914BF" w:rsidRDefault="00A66B7B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27DC4C6" wp14:editId="0DF2BD98">
            <wp:simplePos x="0" y="0"/>
            <wp:positionH relativeFrom="column">
              <wp:posOffset>-126641</wp:posOffset>
            </wp:positionH>
            <wp:positionV relativeFrom="paragraph">
              <wp:posOffset>1527920</wp:posOffset>
            </wp:positionV>
            <wp:extent cx="2608028" cy="795643"/>
            <wp:effectExtent l="76200" t="400050" r="40005" b="405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8" t="32334" r="5431" b="37500"/>
                    <a:stretch/>
                  </pic:blipFill>
                  <pic:spPr bwMode="auto">
                    <a:xfrm rot="20486587">
                      <a:off x="0" y="0"/>
                      <a:ext cx="2608028" cy="79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47F">
        <w:rPr>
          <w:noProof/>
          <w:lang w:val="en-US"/>
        </w:rPr>
        <w:drawing>
          <wp:inline distT="0" distB="0" distL="0" distR="0" wp14:anchorId="12FB48DB" wp14:editId="4D26BF17">
            <wp:extent cx="6114553" cy="373919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274" t="33000" r="4762" b="12167"/>
                    <a:stretch/>
                  </pic:blipFill>
                  <pic:spPr bwMode="auto">
                    <a:xfrm>
                      <a:off x="0" y="0"/>
                      <a:ext cx="6113705" cy="373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BAE" w:rsidRDefault="006F0BAE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Default="00A66B7B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</w:t>
      </w:r>
      <w:r w:rsidR="00170DA2" w:rsidRPr="00474110">
        <w:rPr>
          <w:rFonts w:ascii="Arial" w:hAnsi="Arial" w:cs="Arial"/>
          <w:b/>
          <w:i/>
          <w:sz w:val="24"/>
          <w:szCs w:val="24"/>
        </w:rPr>
        <w:t>arametri koji se čitaju</w:t>
      </w:r>
      <w:r w:rsidR="00DB1260" w:rsidRPr="00474110">
        <w:rPr>
          <w:rFonts w:ascii="Arial" w:hAnsi="Arial" w:cs="Arial"/>
          <w:b/>
          <w:i/>
          <w:sz w:val="24"/>
          <w:szCs w:val="24"/>
        </w:rPr>
        <w:t>, vozila i perspektiva</w:t>
      </w:r>
      <w:r w:rsidR="00A47F61">
        <w:rPr>
          <w:rFonts w:ascii="Arial" w:hAnsi="Arial" w:cs="Arial"/>
          <w:b/>
          <w:i/>
          <w:sz w:val="24"/>
          <w:szCs w:val="24"/>
        </w:rPr>
        <w:t>, izveštaji…</w:t>
      </w:r>
    </w:p>
    <w:p w:rsidR="00BB05CA" w:rsidRDefault="00BB05CA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Postoji mogućnost očitavanja velikog broja podataka koji se mogu podvrgnuti analizi kako samih podataka-direktno, tako i međusobnog sklada svih podataka – za slučaj da je pre očitavanja došlo do namerne promene podataka. </w:t>
      </w:r>
    </w:p>
    <w:p w:rsidR="000D69BB" w:rsidRDefault="000D69BB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Očitavanje se odnosi na vreme ili kilometražu a u slučaju sudara, CDR prikazuje očitanih nekoliko sekundi /obično oko 5</w:t>
      </w:r>
      <w:r w:rsidR="006F0BAE">
        <w:rPr>
          <w:rFonts w:ascii="Arial" w:hAnsi="Arial" w:cs="Arial"/>
          <w:sz w:val="24"/>
          <w:szCs w:val="24"/>
        </w:rPr>
        <w:t>- sa frekvencijom na po 100-500ms</w:t>
      </w:r>
      <w:r>
        <w:rPr>
          <w:rFonts w:ascii="Arial" w:hAnsi="Arial" w:cs="Arial"/>
          <w:sz w:val="24"/>
          <w:szCs w:val="24"/>
        </w:rPr>
        <w:t>/ koje se odnose na period pre, tokom i nakon  sudara, što u vezi brzine kretanja i akceleracija prikazuje i tabelarno ali i preko odgovarajućih dijagrama.</w:t>
      </w:r>
    </w:p>
    <w:p w:rsidR="000D69BB" w:rsidRPr="00BB05CA" w:rsidRDefault="000D69BB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Izveštaji su obi</w:t>
      </w:r>
      <w:r w:rsidR="00803C92">
        <w:rPr>
          <w:rFonts w:ascii="Arial" w:hAnsi="Arial" w:cs="Arial"/>
          <w:sz w:val="24"/>
          <w:szCs w:val="24"/>
        </w:rPr>
        <w:t>čno na 7-20</w:t>
      </w:r>
      <w:r>
        <w:rPr>
          <w:rFonts w:ascii="Arial" w:hAnsi="Arial" w:cs="Arial"/>
          <w:sz w:val="24"/>
          <w:szCs w:val="24"/>
        </w:rPr>
        <w:t xml:space="preserve"> ili više strana i sastoje se od deskriptivnog dela, očitanih podataka i heksadekadnih matrica koji nisu razumljive ali se po potrebi mogu učiniti razumljivim nakon upita proizvođaču. U praksi se pokazalo dovoljnim tumačenje podataka bez potrebe za tumačenjem heksadekadne matrice.</w:t>
      </w:r>
    </w:p>
    <w:p w:rsidR="00BB05CA" w:rsidRDefault="000D69BB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Mogu se očitati sledeći podaci, koji spisak sam po sebi tokom čitanja ukazuje kojim je subjektima značajan</w:t>
      </w:r>
      <w:r w:rsidR="00DA1127">
        <w:rPr>
          <w:rFonts w:ascii="Arial" w:hAnsi="Arial" w:cs="Arial"/>
          <w:sz w:val="24"/>
          <w:szCs w:val="24"/>
        </w:rPr>
        <w:t xml:space="preserve"> /policija, tužilaštvo, sud, analiza sudara, </w:t>
      </w:r>
      <w:r w:rsidR="00465338">
        <w:rPr>
          <w:rFonts w:ascii="Arial" w:hAnsi="Arial" w:cs="Arial"/>
          <w:sz w:val="24"/>
          <w:szCs w:val="24"/>
        </w:rPr>
        <w:t>osiguravači, advokati, građani/</w:t>
      </w:r>
      <w:r>
        <w:rPr>
          <w:rFonts w:ascii="Arial" w:hAnsi="Arial" w:cs="Arial"/>
          <w:sz w:val="24"/>
          <w:szCs w:val="24"/>
        </w:rPr>
        <w:t>: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Ubrzanje/vreme u svim smerovima 3D koordinatnog sistema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Promena brzina/vreme usled sudara u 3D koordinatnom sistemu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Ugao zanošenja 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Brzina u funkciji vremena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Mera pritiska na papučicu akceleratora /gasa/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Broj obrtaja motora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Temperatura motora u momentu sudara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Pritisak ulaznog vazduha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Napon baterije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Stepen prenosa menjača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Broj šasije 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Pređena kilometraža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Mera pritiska na papučicu kočnice</w:t>
      </w:r>
      <w:r w:rsidR="001F10CB">
        <w:rPr>
          <w:rFonts w:ascii="Arial" w:hAnsi="Arial" w:cs="Arial"/>
          <w:sz w:val="24"/>
          <w:szCs w:val="24"/>
        </w:rPr>
        <w:t xml:space="preserve"> i vreme kočenja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Stanje ABS uređaja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Kontrola stabilnosti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Mera okretanja volana</w:t>
      </w:r>
    </w:p>
    <w:p w:rsidR="008209D0" w:rsidRDefault="008209D0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Status i stanja sigurnosnih pojaseva vozača i suvozača</w:t>
      </w:r>
      <w:r w:rsidR="001F10CB">
        <w:rPr>
          <w:rFonts w:ascii="Arial" w:hAnsi="Arial" w:cs="Arial"/>
          <w:sz w:val="24"/>
          <w:szCs w:val="24"/>
        </w:rPr>
        <w:t xml:space="preserve"> /ispalj</w:t>
      </w:r>
      <w:r w:rsidR="006921DC">
        <w:rPr>
          <w:rFonts w:ascii="Arial" w:hAnsi="Arial" w:cs="Arial"/>
          <w:sz w:val="24"/>
          <w:szCs w:val="24"/>
        </w:rPr>
        <w:t>ivanje, lampice, raspored, pred</w:t>
      </w:r>
      <w:r w:rsidR="001F10CB">
        <w:rPr>
          <w:rFonts w:ascii="Arial" w:hAnsi="Arial" w:cs="Arial"/>
          <w:sz w:val="24"/>
          <w:szCs w:val="24"/>
        </w:rPr>
        <w:t xml:space="preserve">atezanja, 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Prikaz više događanja /sudara/ - vreme i kilometraža</w:t>
      </w:r>
    </w:p>
    <w:p w:rsidR="001F10CB" w:rsidRDefault="001F10CB" w:rsidP="008209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Vreme između susednih događanja /sudara/</w:t>
      </w:r>
    </w:p>
    <w:p w:rsidR="0054522D" w:rsidRDefault="0001108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Prikaz </w:t>
      </w:r>
      <w:r w:rsidR="006921DC">
        <w:rPr>
          <w:rFonts w:ascii="Arial" w:hAnsi="Arial" w:cs="Arial"/>
          <w:b/>
          <w:i/>
          <w:sz w:val="24"/>
          <w:szCs w:val="24"/>
        </w:rPr>
        <w:t xml:space="preserve">delova karakterističnih </w:t>
      </w:r>
      <w:r w:rsidR="00F47C41">
        <w:rPr>
          <w:rFonts w:ascii="Arial" w:hAnsi="Arial" w:cs="Arial"/>
          <w:b/>
          <w:i/>
          <w:sz w:val="24"/>
          <w:szCs w:val="24"/>
        </w:rPr>
        <w:t>tabelarnih</w:t>
      </w:r>
      <w:r w:rsidR="00803C92">
        <w:rPr>
          <w:rFonts w:ascii="Arial" w:hAnsi="Arial" w:cs="Arial"/>
          <w:b/>
          <w:i/>
          <w:sz w:val="24"/>
          <w:szCs w:val="24"/>
        </w:rPr>
        <w:t xml:space="preserve"> i dijagramskih </w:t>
      </w:r>
      <w:r w:rsidR="006921DC">
        <w:rPr>
          <w:rFonts w:ascii="Arial" w:hAnsi="Arial" w:cs="Arial"/>
          <w:b/>
          <w:i/>
          <w:sz w:val="24"/>
          <w:szCs w:val="24"/>
        </w:rPr>
        <w:t>izveštaja</w:t>
      </w:r>
    </w:p>
    <w:p w:rsidR="00F47C41" w:rsidRPr="00376859" w:rsidRDefault="00F47C41" w:rsidP="00170DA2">
      <w:pPr>
        <w:jc w:val="both"/>
        <w:rPr>
          <w:rFonts w:ascii="Arial" w:hAnsi="Arial" w:cs="Arial"/>
          <w:sz w:val="24"/>
          <w:szCs w:val="24"/>
        </w:rPr>
      </w:pPr>
      <w:r w:rsidRPr="00BB33A5">
        <w:rPr>
          <w:rFonts w:ascii="Arial" w:hAnsi="Arial" w:cs="Arial"/>
          <w:sz w:val="24"/>
          <w:szCs w:val="24"/>
        </w:rPr>
        <w:t xml:space="preserve">Prikaz dela tabele intervala na po 500 ms brzine kretanja vozila -5 s pre sudara sa podacima o </w:t>
      </w:r>
      <w:r w:rsidR="00292828" w:rsidRPr="00BB33A5">
        <w:rPr>
          <w:rFonts w:ascii="Arial" w:hAnsi="Arial" w:cs="Arial"/>
          <w:sz w:val="24"/>
          <w:szCs w:val="24"/>
        </w:rPr>
        <w:t>brzini vozila, poziciji</w:t>
      </w:r>
      <w:r w:rsidRPr="00BB33A5">
        <w:rPr>
          <w:rFonts w:ascii="Arial" w:hAnsi="Arial" w:cs="Arial"/>
          <w:sz w:val="24"/>
          <w:szCs w:val="24"/>
        </w:rPr>
        <w:t xml:space="preserve"> pedal</w:t>
      </w:r>
      <w:r w:rsidR="00292828" w:rsidRPr="00BB33A5">
        <w:rPr>
          <w:rFonts w:ascii="Arial" w:hAnsi="Arial" w:cs="Arial"/>
          <w:sz w:val="24"/>
          <w:szCs w:val="24"/>
        </w:rPr>
        <w:t>e</w:t>
      </w:r>
      <w:r w:rsidRPr="00BB33A5">
        <w:rPr>
          <w:rFonts w:ascii="Arial" w:hAnsi="Arial" w:cs="Arial"/>
          <w:sz w:val="24"/>
          <w:szCs w:val="24"/>
        </w:rPr>
        <w:t xml:space="preserve"> gasa</w:t>
      </w:r>
      <w:r w:rsidR="00292828" w:rsidRPr="00BB33A5">
        <w:rPr>
          <w:rFonts w:ascii="Arial" w:hAnsi="Arial" w:cs="Arial"/>
          <w:sz w:val="24"/>
          <w:szCs w:val="24"/>
        </w:rPr>
        <w:t xml:space="preserve"> u %</w:t>
      </w:r>
      <w:r w:rsidRPr="00BB33A5">
        <w:rPr>
          <w:rFonts w:ascii="Arial" w:hAnsi="Arial" w:cs="Arial"/>
          <w:sz w:val="24"/>
          <w:szCs w:val="24"/>
        </w:rPr>
        <w:t xml:space="preserve">, stanju </w:t>
      </w:r>
      <w:r w:rsidR="00292828" w:rsidRPr="00BB33A5">
        <w:rPr>
          <w:rFonts w:ascii="Arial" w:hAnsi="Arial" w:cs="Arial"/>
          <w:sz w:val="24"/>
          <w:szCs w:val="24"/>
        </w:rPr>
        <w:t>radne kočnice</w:t>
      </w:r>
      <w:r w:rsidRPr="00BB33A5">
        <w:rPr>
          <w:rFonts w:ascii="Arial" w:hAnsi="Arial" w:cs="Arial"/>
          <w:sz w:val="24"/>
          <w:szCs w:val="24"/>
        </w:rPr>
        <w:t>, obrtajima motora, stanju ABS uređaja</w:t>
      </w:r>
      <w:r w:rsidR="00376859" w:rsidRPr="00BB33A5">
        <w:rPr>
          <w:rFonts w:ascii="Arial" w:hAnsi="Arial" w:cs="Arial"/>
          <w:sz w:val="24"/>
          <w:szCs w:val="24"/>
        </w:rPr>
        <w:t xml:space="preserve">, stanju </w:t>
      </w:r>
      <w:r w:rsidR="00292828" w:rsidRPr="00BB33A5">
        <w:rPr>
          <w:rFonts w:ascii="Arial" w:hAnsi="Arial" w:cs="Arial"/>
          <w:sz w:val="24"/>
          <w:szCs w:val="24"/>
        </w:rPr>
        <w:t xml:space="preserve">uređaja za kontrolu </w:t>
      </w:r>
      <w:r w:rsidR="00376859" w:rsidRPr="00BB33A5">
        <w:rPr>
          <w:rFonts w:ascii="Arial" w:hAnsi="Arial" w:cs="Arial"/>
          <w:sz w:val="24"/>
          <w:szCs w:val="24"/>
        </w:rPr>
        <w:t xml:space="preserve">stabilnosti vozila, </w:t>
      </w:r>
      <w:r w:rsidR="00292828" w:rsidRPr="00BB33A5">
        <w:rPr>
          <w:rFonts w:ascii="Arial" w:hAnsi="Arial" w:cs="Arial"/>
          <w:sz w:val="24"/>
          <w:szCs w:val="24"/>
        </w:rPr>
        <w:t>stanje kontrole prijanjanja putem kočnica, stanje kontrole prijanjanja putem motora</w:t>
      </w:r>
      <w:r w:rsidR="00376859" w:rsidRPr="00BB33A5">
        <w:rPr>
          <w:rFonts w:ascii="Arial" w:hAnsi="Arial" w:cs="Arial"/>
          <w:sz w:val="24"/>
          <w:szCs w:val="24"/>
        </w:rPr>
        <w:t>.</w:t>
      </w:r>
    </w:p>
    <w:p w:rsidR="006921DC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ACB9DAB" wp14:editId="1CEF1EB3">
            <wp:extent cx="5521194" cy="1828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966" t="18644" r="24463" b="58819"/>
                    <a:stretch/>
                  </pic:blipFill>
                  <pic:spPr bwMode="auto">
                    <a:xfrm>
                      <a:off x="0" y="0"/>
                      <a:ext cx="5537566" cy="183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376859" w:rsidRPr="00376859" w:rsidRDefault="00376859" w:rsidP="00376859">
      <w:pPr>
        <w:jc w:val="both"/>
        <w:rPr>
          <w:rFonts w:ascii="Arial" w:hAnsi="Arial" w:cs="Arial"/>
          <w:sz w:val="24"/>
          <w:szCs w:val="24"/>
        </w:rPr>
      </w:pPr>
      <w:r w:rsidRPr="00BB33A5">
        <w:rPr>
          <w:rFonts w:ascii="Arial" w:hAnsi="Arial" w:cs="Arial"/>
          <w:sz w:val="24"/>
          <w:szCs w:val="24"/>
        </w:rPr>
        <w:lastRenderedPageBreak/>
        <w:t>Prikaz dela tabele intervala na po 500 ms brzine kretanja vozila -5 s pre sudara sa podacima o stepenu okreta volana i stanju stabilnosti vozila na osnovu akceleracije u</w:t>
      </w:r>
      <w:r>
        <w:rPr>
          <w:rFonts w:ascii="Arial" w:hAnsi="Arial" w:cs="Arial"/>
          <w:sz w:val="24"/>
          <w:szCs w:val="24"/>
        </w:rPr>
        <w:t xml:space="preserve"> dva horizontalna smera kao i ugaone brzine</w:t>
      </w:r>
      <w:r w:rsidR="00292828">
        <w:rPr>
          <w:rFonts w:ascii="Arial" w:hAnsi="Arial" w:cs="Arial"/>
          <w:sz w:val="24"/>
          <w:szCs w:val="24"/>
        </w:rPr>
        <w:t xml:space="preserve"> </w:t>
      </w:r>
      <w:r w:rsidR="00292828" w:rsidRPr="00BB33A5">
        <w:rPr>
          <w:rFonts w:ascii="Arial" w:hAnsi="Arial" w:cs="Arial"/>
          <w:sz w:val="24"/>
          <w:szCs w:val="24"/>
        </w:rPr>
        <w:t>i stepena prevrtanja</w:t>
      </w:r>
      <w:r>
        <w:rPr>
          <w:rFonts w:ascii="Arial" w:hAnsi="Arial" w:cs="Arial"/>
          <w:sz w:val="24"/>
          <w:szCs w:val="24"/>
        </w:rPr>
        <w:t xml:space="preserve"> /stepen/sec/. </w:t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B21D66C" wp14:editId="09EB13DE">
            <wp:extent cx="5382211" cy="2815120"/>
            <wp:effectExtent l="0" t="0" r="952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657" t="12349" r="35977" b="61007"/>
                    <a:stretch/>
                  </pic:blipFill>
                  <pic:spPr bwMode="auto">
                    <a:xfrm>
                      <a:off x="0" y="0"/>
                      <a:ext cx="5391832" cy="282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37685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76859" w:rsidRPr="00376859" w:rsidRDefault="00376859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Prikaz promene brzine vozila usled sudara tzv. Delta V / ∆V/. </w:t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1CD9266" wp14:editId="5D8C6711">
            <wp:extent cx="4191666" cy="388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829" t="12105" r="29422" b="32376"/>
                    <a:stretch/>
                  </pic:blipFill>
                  <pic:spPr bwMode="auto">
                    <a:xfrm>
                      <a:off x="0" y="0"/>
                      <a:ext cx="4198447" cy="389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31AA5A8" wp14:editId="060EE56D">
            <wp:extent cx="5239820" cy="50335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657" t="8717" r="28384" b="32129"/>
                    <a:stretch/>
                  </pic:blipFill>
                  <pic:spPr bwMode="auto">
                    <a:xfrm>
                      <a:off x="0" y="0"/>
                      <a:ext cx="5246164" cy="503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859" w:rsidRDefault="00376859" w:rsidP="00170DA2">
      <w:pPr>
        <w:jc w:val="both"/>
        <w:rPr>
          <w:rFonts w:ascii="Arial" w:hAnsi="Arial" w:cs="Arial"/>
          <w:sz w:val="24"/>
          <w:szCs w:val="24"/>
        </w:rPr>
      </w:pPr>
    </w:p>
    <w:p w:rsidR="007979A2" w:rsidRPr="00546DD5" w:rsidRDefault="0037685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546DD5">
        <w:rPr>
          <w:rFonts w:ascii="Arial" w:hAnsi="Arial" w:cs="Arial"/>
          <w:b/>
          <w:i/>
          <w:sz w:val="24"/>
          <w:szCs w:val="24"/>
        </w:rPr>
        <w:t>Prikaz rotacije vozila u stepenima na svakih 100 ms</w:t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5FD0622" wp14:editId="60170B97">
            <wp:extent cx="4962418" cy="50651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657" t="10412" r="28265" b="26567"/>
                    <a:stretch/>
                  </pic:blipFill>
                  <pic:spPr bwMode="auto">
                    <a:xfrm>
                      <a:off x="0" y="0"/>
                      <a:ext cx="4962234" cy="506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859" w:rsidRDefault="0037685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Prikaz broja obrtaja motora; brzine kretanja; promene </w:t>
      </w:r>
      <w:r w:rsidRPr="00BB33A5">
        <w:rPr>
          <w:rFonts w:ascii="Arial" w:hAnsi="Arial" w:cs="Arial"/>
          <w:b/>
          <w:i/>
          <w:sz w:val="24"/>
          <w:szCs w:val="24"/>
        </w:rPr>
        <w:t>brzina ∆V;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546DD5">
        <w:rPr>
          <w:rFonts w:ascii="Arial" w:hAnsi="Arial" w:cs="Arial"/>
          <w:b/>
          <w:i/>
          <w:sz w:val="24"/>
          <w:szCs w:val="24"/>
        </w:rPr>
        <w:t xml:space="preserve">stanja aktiviranja </w:t>
      </w:r>
      <w:r w:rsidR="00292828">
        <w:rPr>
          <w:rFonts w:ascii="Arial" w:hAnsi="Arial" w:cs="Arial"/>
          <w:b/>
          <w:i/>
          <w:sz w:val="24"/>
          <w:szCs w:val="24"/>
        </w:rPr>
        <w:t>radne kočnice</w:t>
      </w:r>
      <w:r w:rsidR="00546DD5">
        <w:rPr>
          <w:rFonts w:ascii="Arial" w:hAnsi="Arial" w:cs="Arial"/>
          <w:b/>
          <w:i/>
          <w:sz w:val="24"/>
          <w:szCs w:val="24"/>
        </w:rPr>
        <w:t xml:space="preserve">; 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546DD5">
        <w:rPr>
          <w:rFonts w:ascii="Arial" w:hAnsi="Arial" w:cs="Arial"/>
          <w:b/>
          <w:i/>
          <w:sz w:val="24"/>
          <w:szCs w:val="24"/>
        </w:rPr>
        <w:t xml:space="preserve">pritiska na pedalu akceleratora i </w:t>
      </w:r>
      <w:r w:rsidR="00292828">
        <w:rPr>
          <w:rFonts w:ascii="Arial" w:hAnsi="Arial" w:cs="Arial"/>
          <w:b/>
          <w:i/>
          <w:sz w:val="24"/>
          <w:szCs w:val="24"/>
        </w:rPr>
        <w:t xml:space="preserve">stanja </w:t>
      </w:r>
      <w:r w:rsidR="00546DD5">
        <w:rPr>
          <w:rFonts w:ascii="Arial" w:hAnsi="Arial" w:cs="Arial"/>
          <w:b/>
          <w:i/>
          <w:sz w:val="24"/>
          <w:szCs w:val="24"/>
        </w:rPr>
        <w:t>ventila za dovod goriva, na svakih 100 ms</w:t>
      </w:r>
    </w:p>
    <w:p w:rsidR="00803C92" w:rsidRPr="00803C92" w:rsidRDefault="00803C92" w:rsidP="00170DA2">
      <w:pPr>
        <w:jc w:val="both"/>
        <w:rPr>
          <w:rFonts w:ascii="Arial" w:hAnsi="Arial" w:cs="Arial"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096157A" wp14:editId="4615428B">
            <wp:extent cx="5065160" cy="362877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866" t="15254" r="15573" b="14938"/>
                    <a:stretch/>
                  </pic:blipFill>
                  <pic:spPr bwMode="auto">
                    <a:xfrm>
                      <a:off x="0" y="0"/>
                      <a:ext cx="5070340" cy="36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2D" w:rsidRPr="00546DD5" w:rsidRDefault="00546DD5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546DD5">
        <w:rPr>
          <w:rFonts w:ascii="Arial" w:hAnsi="Arial" w:cs="Arial"/>
          <w:b/>
          <w:i/>
          <w:sz w:val="24"/>
          <w:szCs w:val="24"/>
        </w:rPr>
        <w:t>Podužni impuls, najnoviji događaj</w:t>
      </w:r>
      <w:r>
        <w:rPr>
          <w:rFonts w:ascii="Arial" w:hAnsi="Arial" w:cs="Arial"/>
          <w:b/>
          <w:i/>
          <w:sz w:val="24"/>
          <w:szCs w:val="24"/>
        </w:rPr>
        <w:t xml:space="preserve"> na svakih 1 ms</w:t>
      </w:r>
    </w:p>
    <w:p w:rsidR="0054522D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0690712" wp14:editId="64BFF9E8">
            <wp:extent cx="5065160" cy="336005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81" t="35836" r="23882" b="15439"/>
                    <a:stretch/>
                  </pic:blipFill>
                  <pic:spPr bwMode="auto">
                    <a:xfrm>
                      <a:off x="0" y="0"/>
                      <a:ext cx="5070961" cy="33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DD5" w:rsidRDefault="00546DD5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Promena brzine </w:t>
      </w:r>
      <w:r w:rsidRPr="00BB33A5">
        <w:rPr>
          <w:rFonts w:ascii="Arial" w:hAnsi="Arial" w:cs="Arial"/>
          <w:b/>
          <w:i/>
          <w:sz w:val="24"/>
          <w:szCs w:val="24"/>
        </w:rPr>
        <w:t>∆V=</w:t>
      </w:r>
      <w:r>
        <w:rPr>
          <w:rFonts w:ascii="Arial" w:hAnsi="Arial" w:cs="Arial"/>
          <w:b/>
          <w:i/>
          <w:sz w:val="24"/>
          <w:szCs w:val="24"/>
        </w:rPr>
        <w:t xml:space="preserve">23,6 km/h sa aktiviranjem zatezača pojasa vozača i suvozača koji su bili zakopčani </w:t>
      </w:r>
      <w:r w:rsidR="00292828">
        <w:rPr>
          <w:rFonts w:ascii="Arial" w:hAnsi="Arial" w:cs="Arial"/>
          <w:b/>
          <w:i/>
          <w:sz w:val="24"/>
          <w:szCs w:val="24"/>
        </w:rPr>
        <w:t xml:space="preserve">sa podacima o brzini vozila, aktiviranosti radne kočnice, položaju pedale akceleratora i broja obrtaja motora. </w:t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E227077" wp14:editId="7033CB83">
            <wp:extent cx="5280917" cy="3680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681" t="25666" r="24921" b="24154"/>
                    <a:stretch/>
                  </pic:blipFill>
                  <pic:spPr bwMode="auto">
                    <a:xfrm>
                      <a:off x="0" y="0"/>
                      <a:ext cx="5286966" cy="368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2D" w:rsidRDefault="0054522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54522D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C78CB86" wp14:editId="3CAA05E4">
            <wp:extent cx="5160195" cy="186989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027" t="9927" r="26364" b="64891"/>
                    <a:stretch/>
                  </pic:blipFill>
                  <pic:spPr bwMode="auto">
                    <a:xfrm>
                      <a:off x="0" y="0"/>
                      <a:ext cx="5160007" cy="186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305421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Očitane promene brzina iz senzora ugrađenih u ''B'' i ''C'' stub</w:t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A8A8C4E" wp14:editId="27E1796F">
            <wp:extent cx="5157627" cy="6608210"/>
            <wp:effectExtent l="0" t="0" r="508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72" t="7506" r="25846" b="3148"/>
                    <a:stretch/>
                  </pic:blipFill>
                  <pic:spPr bwMode="auto">
                    <a:xfrm>
                      <a:off x="0" y="0"/>
                      <a:ext cx="5157437" cy="660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305421" w:rsidRDefault="00305421" w:rsidP="00305421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Prikaz broja obrtaja motora; brzine kretanja; promene brzina </w:t>
      </w:r>
      <w:r w:rsidRPr="00BB33A5">
        <w:rPr>
          <w:rFonts w:ascii="Arial" w:hAnsi="Arial" w:cs="Arial"/>
          <w:b/>
          <w:i/>
          <w:sz w:val="24"/>
          <w:szCs w:val="24"/>
        </w:rPr>
        <w:t>∆V</w:t>
      </w:r>
      <w:r>
        <w:rPr>
          <w:rFonts w:ascii="Arial" w:hAnsi="Arial" w:cs="Arial"/>
          <w:b/>
          <w:i/>
          <w:sz w:val="24"/>
          <w:szCs w:val="24"/>
        </w:rPr>
        <w:t xml:space="preserve">; stanja aktiviranja </w:t>
      </w:r>
      <w:r w:rsidR="00292828">
        <w:rPr>
          <w:rFonts w:ascii="Arial" w:hAnsi="Arial" w:cs="Arial"/>
          <w:b/>
          <w:i/>
          <w:sz w:val="24"/>
          <w:szCs w:val="24"/>
        </w:rPr>
        <w:t>radne kočnice</w:t>
      </w:r>
      <w:r>
        <w:rPr>
          <w:rFonts w:ascii="Arial" w:hAnsi="Arial" w:cs="Arial"/>
          <w:b/>
          <w:i/>
          <w:sz w:val="24"/>
          <w:szCs w:val="24"/>
        </w:rPr>
        <w:t>;  stepena okretanja volana na svakih 100 ms – zaključuje se o radnjama vozača 5 s pre sudara</w:t>
      </w:r>
    </w:p>
    <w:p w:rsidR="00305421" w:rsidRPr="00803C92" w:rsidRDefault="00305421" w:rsidP="00305421">
      <w:pPr>
        <w:jc w:val="both"/>
        <w:rPr>
          <w:rFonts w:ascii="Arial" w:hAnsi="Arial" w:cs="Arial"/>
          <w:sz w:val="24"/>
          <w:szCs w:val="24"/>
        </w:rPr>
      </w:pPr>
    </w:p>
    <w:p w:rsidR="00305421" w:rsidRDefault="00305421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6057B52" wp14:editId="742957E5">
            <wp:extent cx="5332288" cy="2941952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027" t="12106" r="25786" b="49107"/>
                    <a:stretch/>
                  </pic:blipFill>
                  <pic:spPr bwMode="auto">
                    <a:xfrm>
                      <a:off x="0" y="0"/>
                      <a:ext cx="5338425" cy="294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E1CB23A" wp14:editId="7C12CDA2">
            <wp:extent cx="4787757" cy="3883777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200" t="13318" r="26364" b="30508"/>
                    <a:stretch/>
                  </pic:blipFill>
                  <pic:spPr bwMode="auto">
                    <a:xfrm>
                      <a:off x="0" y="0"/>
                      <a:ext cx="4787580" cy="388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A2" w:rsidRDefault="007979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7D421AF" wp14:editId="15DF9ABE">
            <wp:extent cx="5294818" cy="2815119"/>
            <wp:effectExtent l="0" t="0" r="127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3509" t="12106" r="24290" b="49016"/>
                    <a:stretch/>
                  </pic:blipFill>
                  <pic:spPr bwMode="auto">
                    <a:xfrm>
                      <a:off x="0" y="0"/>
                      <a:ext cx="5301270" cy="28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03FFA34" wp14:editId="1933D396">
            <wp:extent cx="3714750" cy="426604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681" t="12833" r="23017" b="1422"/>
                    <a:stretch/>
                  </pic:blipFill>
                  <pic:spPr bwMode="auto">
                    <a:xfrm>
                      <a:off x="0" y="0"/>
                      <a:ext cx="3714269" cy="426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63DE9" w:rsidRDefault="00663DE9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EC03302" wp14:editId="1FD8C72F">
            <wp:extent cx="4699857" cy="1839074"/>
            <wp:effectExtent l="0" t="0" r="5715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027" t="28330" r="24228" b="43307"/>
                    <a:stretch/>
                  </pic:blipFill>
                  <pic:spPr bwMode="auto">
                    <a:xfrm>
                      <a:off x="0" y="0"/>
                      <a:ext cx="4705265" cy="18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38D" w:rsidRDefault="0028438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28438D" w:rsidRDefault="0028438D" w:rsidP="0028438D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Prikaz promene </w:t>
      </w:r>
      <w:r w:rsidRPr="00BB33A5">
        <w:rPr>
          <w:rFonts w:ascii="Arial" w:hAnsi="Arial" w:cs="Arial"/>
          <w:b/>
          <w:i/>
          <w:sz w:val="24"/>
          <w:szCs w:val="24"/>
        </w:rPr>
        <w:t>brzina ∆V</w:t>
      </w:r>
      <w:r>
        <w:rPr>
          <w:rFonts w:ascii="Arial" w:hAnsi="Arial" w:cs="Arial"/>
          <w:b/>
          <w:i/>
          <w:sz w:val="24"/>
          <w:szCs w:val="24"/>
        </w:rPr>
        <w:t xml:space="preserve"> od 2,8 i 3,3 km/h pomoću senzora ugrađenih u ''B''' i '' C'' stub</w:t>
      </w:r>
    </w:p>
    <w:p w:rsidR="0028438D" w:rsidRDefault="0028438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63DE9" w:rsidRDefault="0028438D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18B0C89" wp14:editId="7C795DED">
            <wp:extent cx="5195455" cy="5987983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991" t="20330" r="31620" b="4945"/>
                    <a:stretch/>
                  </pic:blipFill>
                  <pic:spPr bwMode="auto">
                    <a:xfrm>
                      <a:off x="0" y="0"/>
                      <a:ext cx="5199062" cy="599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38D" w:rsidRDefault="0028438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28438D" w:rsidRDefault="0028438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4110">
        <w:rPr>
          <w:rFonts w:ascii="Arial" w:hAnsi="Arial" w:cs="Arial"/>
          <w:b/>
          <w:i/>
          <w:sz w:val="24"/>
          <w:szCs w:val="24"/>
        </w:rPr>
        <w:t>Ko može očitavati</w:t>
      </w:r>
      <w:r w:rsidR="00DA1127">
        <w:rPr>
          <w:rFonts w:ascii="Arial" w:hAnsi="Arial" w:cs="Arial"/>
          <w:b/>
          <w:i/>
          <w:sz w:val="24"/>
          <w:szCs w:val="24"/>
        </w:rPr>
        <w:t>,</w:t>
      </w:r>
      <w:r w:rsidRPr="00474110">
        <w:rPr>
          <w:rFonts w:ascii="Arial" w:hAnsi="Arial" w:cs="Arial"/>
          <w:b/>
          <w:i/>
          <w:sz w:val="24"/>
          <w:szCs w:val="24"/>
        </w:rPr>
        <w:t xml:space="preserve"> tumačiti</w:t>
      </w:r>
      <w:r w:rsidR="00DA1127">
        <w:rPr>
          <w:rFonts w:ascii="Arial" w:hAnsi="Arial" w:cs="Arial"/>
          <w:b/>
          <w:i/>
          <w:sz w:val="24"/>
          <w:szCs w:val="24"/>
        </w:rPr>
        <w:t xml:space="preserve"> podatke i prezentovati pravne činjenice</w:t>
      </w:r>
      <w:r w:rsidRPr="00474110">
        <w:rPr>
          <w:rFonts w:ascii="Arial" w:hAnsi="Arial" w:cs="Arial"/>
          <w:b/>
          <w:i/>
          <w:sz w:val="24"/>
          <w:szCs w:val="24"/>
        </w:rPr>
        <w:t xml:space="preserve"> u Srbiji</w:t>
      </w:r>
    </w:p>
    <w:p w:rsidR="00DA1127" w:rsidRDefault="00DA1127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Očitavanje i tumačenje podataka iz vozila mogu vršiti samo imaoci EuDarts certifikata. Videti </w:t>
      </w:r>
      <w:hyperlink r:id="rId30" w:history="1">
        <w:r w:rsidRPr="000E0ABB">
          <w:rPr>
            <w:rStyle w:val="Hyperlink"/>
            <w:rFonts w:ascii="Arial" w:hAnsi="Arial" w:cs="Arial"/>
            <w:sz w:val="24"/>
            <w:szCs w:val="24"/>
          </w:rPr>
          <w:t>www.EuDarts-group.com</w:t>
        </w:r>
      </w:hyperlink>
      <w:r>
        <w:rPr>
          <w:rFonts w:ascii="Arial" w:hAnsi="Arial" w:cs="Arial"/>
          <w:sz w:val="24"/>
          <w:szCs w:val="24"/>
        </w:rPr>
        <w:t xml:space="preserve"> – experts</w:t>
      </w:r>
    </w:p>
    <w:p w:rsidR="00DA1127" w:rsidRDefault="00DA1127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postupcima pred državnim organima, mogu se pojaviti samo sudski veštaci, imaoci rešenja Ministarstva pravde, odnosno i druga lica u skladu sa Zakonom.</w:t>
      </w:r>
    </w:p>
    <w:p w:rsidR="00305421" w:rsidRDefault="00305421" w:rsidP="003054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 slučaju da postoji memorisano više sudara, moguće je zaključivati o tome da li su fingirani te poredeći sa ostalim raspoloživim tragovima, kao što su fotodokumentacija i Zapisnik o Uviđaju na osnovu kojeg se mogu ceniti obim sudara sa očitanim parametrima. </w:t>
      </w:r>
    </w:p>
    <w:p w:rsidR="00305421" w:rsidRDefault="00305421" w:rsidP="003054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Daljim očitavanjima freez frame-ova</w:t>
      </w:r>
      <w:r w:rsidR="001A126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A7273A">
        <w:rPr>
          <w:rFonts w:ascii="Arial" w:hAnsi="Arial" w:cs="Arial"/>
          <w:sz w:val="24"/>
          <w:szCs w:val="24"/>
        </w:rPr>
        <w:t>mogu se izvoditi zaključci o intervencijama na delovima /montaža, demontaža, zamena</w:t>
      </w:r>
      <w:r w:rsidR="001A1266">
        <w:rPr>
          <w:rFonts w:ascii="Arial" w:hAnsi="Arial" w:cs="Arial"/>
          <w:sz w:val="24"/>
          <w:szCs w:val="24"/>
        </w:rPr>
        <w:t xml:space="preserve"> u vremenu i kilometraži…/</w:t>
      </w:r>
      <w:r w:rsidR="00A7273A">
        <w:rPr>
          <w:rFonts w:ascii="Arial" w:hAnsi="Arial" w:cs="Arial"/>
          <w:sz w:val="24"/>
          <w:szCs w:val="24"/>
        </w:rPr>
        <w:t>te očitavati brojeve šasija</w:t>
      </w:r>
      <w:r w:rsidR="001A1266">
        <w:rPr>
          <w:rFonts w:ascii="Arial" w:hAnsi="Arial" w:cs="Arial"/>
          <w:sz w:val="24"/>
          <w:szCs w:val="24"/>
        </w:rPr>
        <w:t xml:space="preserve"> vozila sa kojih su delovi ugrađeni i sl. Poredeći i sa poznatim elementima stiče se jasna slika stanja stvari /fizičkih parametara i delovanja – namera/…</w:t>
      </w:r>
    </w:p>
    <w:p w:rsidR="001A1266" w:rsidRDefault="001A1266" w:rsidP="003054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Takođe, ako se prilikom očitavanja ustanovi da je vršena intervencija na memorisanju podataka to samo po sebi može značiti predumišljaj. </w:t>
      </w:r>
    </w:p>
    <w:p w:rsidR="001A1266" w:rsidRDefault="001A1266" w:rsidP="003054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 tog razloga, da bi se postupci pojednostavili i učinili nedvosmislenim, neophodno je da Osiguravači u O</w:t>
      </w:r>
      <w:r w:rsidR="0028438D">
        <w:rPr>
          <w:rFonts w:ascii="Arial" w:hAnsi="Arial" w:cs="Arial"/>
          <w:sz w:val="24"/>
          <w:szCs w:val="24"/>
        </w:rPr>
        <w:t>pšte uslove osiguranja uvedu tri</w:t>
      </w:r>
      <w:r>
        <w:rPr>
          <w:rFonts w:ascii="Arial" w:hAnsi="Arial" w:cs="Arial"/>
          <w:sz w:val="24"/>
          <w:szCs w:val="24"/>
        </w:rPr>
        <w:t xml:space="preserve"> nova uslova: </w:t>
      </w:r>
    </w:p>
    <w:p w:rsidR="001A1266" w:rsidRDefault="001A1266" w:rsidP="001A126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Stranka ne sme da interveniše na centralnom kompjuteru niti EDR uređaju /da briše podatke/ inače će se zahtev za naknadu štete odbaciti</w:t>
      </w:r>
    </w:p>
    <w:p w:rsidR="001A1266" w:rsidRDefault="001A1266" w:rsidP="001A126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Stranka je dužna dozvoliti očitavanje podataka na unapred dogovoren način – od strane ovlašćenih i licenciranih lica uz naredbu ili rešenje državnih organa i-ili osiguravača </w:t>
      </w:r>
      <w:r w:rsidR="003F4C3B">
        <w:rPr>
          <w:rFonts w:ascii="Arial" w:hAnsi="Arial" w:cs="Arial"/>
          <w:sz w:val="24"/>
          <w:szCs w:val="24"/>
        </w:rPr>
        <w:t xml:space="preserve">koji očitavanje ali ne i tumačenje to mogu obavljati i prilikom  procene štete na vozilu. </w:t>
      </w:r>
    </w:p>
    <w:p w:rsidR="0028438D" w:rsidRDefault="0028438D" w:rsidP="001A126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slučaju zamene elektornskog dela novim ili polovnim, stranka je dužna dostaviti EDR i-ili centralni računar osiguravaču i-ili policiji, u zavisnosti da li je reč o krivičnom ili postupku za naknadu štete. </w:t>
      </w:r>
    </w:p>
    <w:p w:rsidR="00BE44F1" w:rsidRDefault="00492A10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4110">
        <w:rPr>
          <w:rFonts w:ascii="Arial" w:hAnsi="Arial" w:cs="Arial"/>
          <w:b/>
          <w:i/>
          <w:sz w:val="24"/>
          <w:szCs w:val="24"/>
        </w:rPr>
        <w:t>Tržište</w:t>
      </w:r>
      <w:r w:rsidR="00474110" w:rsidRPr="00474110">
        <w:rPr>
          <w:rFonts w:ascii="Arial" w:hAnsi="Arial" w:cs="Arial"/>
          <w:b/>
          <w:i/>
          <w:sz w:val="24"/>
          <w:szCs w:val="24"/>
        </w:rPr>
        <w:t xml:space="preserve"> i trendovi </w:t>
      </w:r>
    </w:p>
    <w:p w:rsidR="00305421" w:rsidRDefault="006D4EC0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Trenutno</w:t>
      </w:r>
      <w:r w:rsidR="0068616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 svetu se može očitati preko 3000 modela vozila. Broj marki se konstantno povećava, što se pre svega odnosi na vozila koja se prodaju u Evropi. Razvoj je usmeren i ka teretnom saobraćaju. </w:t>
      </w:r>
      <w:r w:rsidR="00BE44F1">
        <w:rPr>
          <w:rFonts w:ascii="Arial" w:hAnsi="Arial" w:cs="Arial"/>
          <w:sz w:val="24"/>
          <w:szCs w:val="24"/>
        </w:rPr>
        <w:t xml:space="preserve">U ovom trenutku, prema strukturi marki većina Evropskih modela se pomoću EDR uređaja mogu očitavati osim Francuskih modela, najpre zbog toga što ne izvoze vozila u SAD pa ih Američki zakon o tome ne obavezuje. Međutim, to se ne odnosi na </w:t>
      </w:r>
      <w:proofErr w:type="spellStart"/>
      <w:r w:rsidR="00BE44F1">
        <w:rPr>
          <w:rFonts w:ascii="Arial" w:hAnsi="Arial" w:cs="Arial"/>
          <w:sz w:val="24"/>
          <w:szCs w:val="24"/>
        </w:rPr>
        <w:t>freez</w:t>
      </w:r>
      <w:proofErr w:type="spellEnd"/>
      <w:r w:rsidR="00BE44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44F1">
        <w:rPr>
          <w:rFonts w:ascii="Arial" w:hAnsi="Arial" w:cs="Arial"/>
          <w:sz w:val="24"/>
          <w:szCs w:val="24"/>
        </w:rPr>
        <w:t>frame</w:t>
      </w:r>
      <w:proofErr w:type="spellEnd"/>
      <w:r w:rsidR="00BE44F1">
        <w:rPr>
          <w:rFonts w:ascii="Arial" w:hAnsi="Arial" w:cs="Arial"/>
          <w:sz w:val="24"/>
          <w:szCs w:val="24"/>
        </w:rPr>
        <w:t>-ove</w:t>
      </w:r>
      <w:r w:rsidR="0068616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86160">
        <w:rPr>
          <w:rFonts w:ascii="Arial" w:hAnsi="Arial" w:cs="Arial"/>
          <w:sz w:val="24"/>
          <w:szCs w:val="24"/>
        </w:rPr>
        <w:t>Crash</w:t>
      </w:r>
      <w:proofErr w:type="spellEnd"/>
      <w:r w:rsidR="006861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6160">
        <w:rPr>
          <w:rFonts w:ascii="Arial" w:hAnsi="Arial" w:cs="Arial"/>
          <w:sz w:val="24"/>
          <w:szCs w:val="24"/>
        </w:rPr>
        <w:t>Cube</w:t>
      </w:r>
      <w:proofErr w:type="spellEnd"/>
      <w:r w:rsidR="00BE44F1">
        <w:rPr>
          <w:rFonts w:ascii="Arial" w:hAnsi="Arial" w:cs="Arial"/>
          <w:sz w:val="24"/>
          <w:szCs w:val="24"/>
        </w:rPr>
        <w:t>.</w:t>
      </w:r>
    </w:p>
    <w:p w:rsidR="00BE44F1" w:rsidRDefault="00BE44F1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Triglav osiguranje je u skladu sa svojom poslovnom politikom u saradnji sa EuDarts predstavnikom za Sloveniju, Makedoniju</w:t>
      </w:r>
      <w:r w:rsidR="00FC10AB">
        <w:rPr>
          <w:rFonts w:ascii="Arial" w:hAnsi="Arial" w:cs="Arial"/>
          <w:sz w:val="24"/>
          <w:szCs w:val="24"/>
        </w:rPr>
        <w:t xml:space="preserve">, Bosnu  i Hercegovinu, Hrvatsku i Crnu Goru i </w:t>
      </w:r>
      <w:r w:rsidR="00A72FBD">
        <w:rPr>
          <w:rFonts w:ascii="Arial" w:hAnsi="Arial" w:cs="Arial"/>
          <w:sz w:val="24"/>
          <w:szCs w:val="24"/>
        </w:rPr>
        <w:t xml:space="preserve">Srbiju, </w:t>
      </w:r>
      <w:r w:rsidR="00FC10AB">
        <w:rPr>
          <w:rFonts w:ascii="Arial" w:hAnsi="Arial" w:cs="Arial"/>
          <w:sz w:val="24"/>
          <w:szCs w:val="24"/>
        </w:rPr>
        <w:t xml:space="preserve">centralom </w:t>
      </w:r>
      <w:proofErr w:type="spellStart"/>
      <w:r w:rsidR="00FC10AB">
        <w:rPr>
          <w:rFonts w:ascii="Arial" w:hAnsi="Arial" w:cs="Arial"/>
          <w:sz w:val="24"/>
          <w:szCs w:val="24"/>
        </w:rPr>
        <w:t>EUDarts</w:t>
      </w:r>
      <w:proofErr w:type="spellEnd"/>
      <w:r w:rsidR="00FC10A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započelo sistematsku difuziju </w:t>
      </w:r>
      <w:r w:rsidR="00FC10AB">
        <w:rPr>
          <w:rFonts w:ascii="Arial" w:hAnsi="Arial" w:cs="Arial"/>
          <w:sz w:val="24"/>
          <w:szCs w:val="24"/>
        </w:rPr>
        <w:t>digitalne forenzike, na prikazani način, u svoje filijale sa namerom da se u budućnosti svaki slučaj za koji se proceni da postoji potreba očita pomoću CDR i stavi na analizu nezavisnim licenciranim licima za tumačenje podataka.</w:t>
      </w:r>
    </w:p>
    <w:p w:rsidR="00A72FBD" w:rsidRDefault="00A72FBD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492A10" w:rsidRDefault="00FC10AB" w:rsidP="00170DA2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Očekivani re</w:t>
      </w:r>
      <w:r w:rsidR="00492A10" w:rsidRPr="00474110">
        <w:rPr>
          <w:rFonts w:ascii="Arial" w:hAnsi="Arial" w:cs="Arial"/>
          <w:b/>
          <w:i/>
          <w:sz w:val="24"/>
          <w:szCs w:val="24"/>
        </w:rPr>
        <w:t xml:space="preserve">zultati </w:t>
      </w:r>
      <w:r>
        <w:rPr>
          <w:rFonts w:ascii="Arial" w:hAnsi="Arial" w:cs="Arial"/>
          <w:b/>
          <w:i/>
          <w:sz w:val="24"/>
          <w:szCs w:val="24"/>
        </w:rPr>
        <w:t>i efekti</w:t>
      </w:r>
    </w:p>
    <w:p w:rsidR="00FC10AB" w:rsidRDefault="00874D57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CDR je nov forenzički uređaj koji omogućava pouzdano, brže i efikasnije vođenje postupaka pred državnim organima, pravnim licima i građanima</w:t>
      </w:r>
      <w:r w:rsidR="00953F11">
        <w:rPr>
          <w:rFonts w:ascii="Arial" w:hAnsi="Arial" w:cs="Arial"/>
          <w:sz w:val="24"/>
          <w:szCs w:val="24"/>
        </w:rPr>
        <w:t xml:space="preserve"> u vezi utvrđivanja činjenica o</w:t>
      </w:r>
      <w:r w:rsidR="00E9013C">
        <w:rPr>
          <w:rFonts w:ascii="Arial" w:hAnsi="Arial" w:cs="Arial"/>
          <w:sz w:val="24"/>
          <w:szCs w:val="24"/>
        </w:rPr>
        <w:t xml:space="preserve"> događajim</w:t>
      </w:r>
      <w:r w:rsidR="00953F11">
        <w:rPr>
          <w:rFonts w:ascii="Arial" w:hAnsi="Arial" w:cs="Arial"/>
          <w:sz w:val="24"/>
          <w:szCs w:val="24"/>
        </w:rPr>
        <w:t>a</w:t>
      </w:r>
      <w:r w:rsidR="00E9013C">
        <w:rPr>
          <w:rFonts w:ascii="Arial" w:hAnsi="Arial" w:cs="Arial"/>
          <w:sz w:val="24"/>
          <w:szCs w:val="24"/>
        </w:rPr>
        <w:t xml:space="preserve"> u drumskom saobraćaju.</w:t>
      </w:r>
    </w:p>
    <w:p w:rsidR="00E9013C" w:rsidRDefault="00E9013C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Umesto računanja uz pretpostavljene ulazne parametre, umesto osnovanih pretpostavki baziranih na iskustvu i veštini, činjenice će se sve više i više utvrđivati na osnovu memorisanih parametara u vozilima koji služe kao osnov za zaključivanje u spornoj stvari. </w:t>
      </w:r>
    </w:p>
    <w:p w:rsidR="00E9013C" w:rsidRDefault="00E9013C" w:rsidP="00170D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Metode i alati digitalne forenzike su od neposrednog interesovanja:</w:t>
      </w:r>
    </w:p>
    <w:p w:rsidR="00E9013C" w:rsidRDefault="00CF0AFB" w:rsidP="00E9013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Policiji→Tužilaštvima→Sudovima: utvrđivanje činjenica u vezi fingiranih sudara,  porekla vozila i okolnosti</w:t>
      </w:r>
      <w:r w:rsidR="00A35B74">
        <w:rPr>
          <w:rFonts w:ascii="Arial" w:hAnsi="Arial" w:cs="Arial"/>
          <w:sz w:val="24"/>
          <w:szCs w:val="24"/>
        </w:rPr>
        <w:t>-uzroka</w:t>
      </w:r>
      <w:r>
        <w:rPr>
          <w:rFonts w:ascii="Arial" w:hAnsi="Arial" w:cs="Arial"/>
          <w:sz w:val="24"/>
          <w:szCs w:val="24"/>
        </w:rPr>
        <w:t xml:space="preserve"> nastanka sudara</w:t>
      </w:r>
    </w:p>
    <w:p w:rsidR="00953F11" w:rsidRDefault="00CF0AFB" w:rsidP="00E9013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Osiguravačima: Naknada materijalne i nematerijalne /∆V/ štete na osnovu </w:t>
      </w:r>
      <w:r w:rsidR="00A35B74">
        <w:rPr>
          <w:rFonts w:ascii="Arial" w:hAnsi="Arial" w:cs="Arial"/>
          <w:sz w:val="24"/>
          <w:szCs w:val="24"/>
        </w:rPr>
        <w:t xml:space="preserve">okolnosti - </w:t>
      </w:r>
      <w:r>
        <w:rPr>
          <w:rFonts w:ascii="Arial" w:hAnsi="Arial" w:cs="Arial"/>
          <w:sz w:val="24"/>
          <w:szCs w:val="24"/>
        </w:rPr>
        <w:t>uzroka nastanka sudara i utvrđivanja činjenica</w:t>
      </w:r>
      <w:r w:rsidR="00953F11">
        <w:rPr>
          <w:rFonts w:ascii="Arial" w:hAnsi="Arial" w:cs="Arial"/>
          <w:sz w:val="24"/>
          <w:szCs w:val="24"/>
        </w:rPr>
        <w:t xml:space="preserve"> u vezi fingiranih sudara</w:t>
      </w:r>
    </w:p>
    <w:p w:rsidR="00CF0AFB" w:rsidRDefault="00953F11" w:rsidP="00E9013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Advokatima i korisnicima vozila: za utvrđivanje činjenica ispravnosti bezbednosnih sistema u vozilima u slučaju njihovog zakazivanja u kritičnim trenucima /da li je vazdušni jastuk  morao da se otvori, a nije…/</w:t>
      </w:r>
    </w:p>
    <w:p w:rsidR="006F0BAE" w:rsidRDefault="00953F11" w:rsidP="006F0BA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Uvoznicima i kupcima polovnih vozila: u vezi eksploatacije vozila koje kupuju</w:t>
      </w:r>
      <w:r w:rsidR="006F0BAE" w:rsidRPr="006F0BAE">
        <w:rPr>
          <w:rFonts w:ascii="Arial" w:hAnsi="Arial" w:cs="Arial"/>
          <w:color w:val="FF0000"/>
          <w:sz w:val="24"/>
          <w:szCs w:val="24"/>
        </w:rPr>
        <w:t xml:space="preserve"> </w:t>
      </w:r>
      <w:r w:rsidR="006F0BAE" w:rsidRPr="006F0BAE">
        <w:rPr>
          <w:rFonts w:ascii="Arial" w:hAnsi="Arial" w:cs="Arial"/>
          <w:sz w:val="24"/>
          <w:szCs w:val="24"/>
        </w:rPr>
        <w:t>za utvrđivanje tehničko eksploatacionih parametara vozila koje kupuju, kao i mogućnost provere prethodnih oštećenja na vozilima.</w:t>
      </w:r>
    </w:p>
    <w:p w:rsidR="00A72FBD" w:rsidRDefault="00A72FBD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A72FBD" w:rsidRDefault="003154D8" w:rsidP="00A72FBD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Praktični primer</w:t>
      </w:r>
      <w:r w:rsidR="00A72FBD" w:rsidRPr="00A72FBD">
        <w:rPr>
          <w:rFonts w:ascii="Arial" w:hAnsi="Arial" w:cs="Arial"/>
          <w:b/>
          <w:i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5"/>
        <w:gridCol w:w="5181"/>
      </w:tblGrid>
      <w:tr w:rsidR="00EF3A6C" w:rsidTr="00EF3A6C">
        <w:tc>
          <w:tcPr>
            <w:tcW w:w="4395" w:type="dxa"/>
          </w:tcPr>
          <w:p w:rsidR="00EF3A6C" w:rsidRDefault="00EF3A6C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Čitljiva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Toyota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Aygo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je učestvovala u sudaru sa minimalnim oštećenjima koja su se očitovala kroz promenjene zazore oplate branika i zadnjem desnog blatobrana, sa desne bočne strane i preko nekoliko tragova grebanja na plastici oplate branika. Primer je u vezi sa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očitavanjem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promene brzina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Toyote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koja se u momentu sudara nije kretala.</w:t>
            </w:r>
          </w:p>
        </w:tc>
        <w:tc>
          <w:tcPr>
            <w:tcW w:w="5181" w:type="dxa"/>
          </w:tcPr>
          <w:p w:rsidR="00EF3A6C" w:rsidRDefault="00EF3A6C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650875</wp:posOffset>
                      </wp:positionV>
                      <wp:extent cx="752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9pt;margin-top:51.25pt;width:59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D3E503D" wp14:editId="0A991B6A">
                  <wp:extent cx="3152775" cy="2363064"/>
                  <wp:effectExtent l="0" t="0" r="0" b="0"/>
                  <wp:docPr id="5" name="Picture 5" descr="C:\Users\Istvan Bodollo\Desktop\EuDarts\Stasa auto\DSCN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tvan Bodollo\Desktop\EuDarts\Stasa auto\DSCN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62" cy="23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11D" w:rsidRDefault="0000611D" w:rsidP="00A72FBD">
      <w:pPr>
        <w:jc w:val="both"/>
        <w:rPr>
          <w:rFonts w:ascii="Arial" w:hAnsi="Arial" w:cs="Arial"/>
          <w:sz w:val="24"/>
          <w:szCs w:val="24"/>
        </w:rPr>
      </w:pPr>
    </w:p>
    <w:p w:rsidR="00F87F3E" w:rsidRDefault="00F87F3E" w:rsidP="00A72F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 vezi promene brzina aktivirali su se </w:t>
      </w:r>
      <w:proofErr w:type="spellStart"/>
      <w:r>
        <w:rPr>
          <w:rFonts w:ascii="Arial" w:hAnsi="Arial" w:cs="Arial"/>
          <w:sz w:val="24"/>
          <w:szCs w:val="24"/>
        </w:rPr>
        <w:t>senzori</w:t>
      </w:r>
      <w:proofErr w:type="spellEnd"/>
      <w:r>
        <w:rPr>
          <w:rFonts w:ascii="Arial" w:hAnsi="Arial" w:cs="Arial"/>
          <w:sz w:val="24"/>
          <w:szCs w:val="24"/>
        </w:rPr>
        <w:t xml:space="preserve"> u ABS uređaju i u </w:t>
      </w:r>
      <w:r w:rsidR="00F12A23">
        <w:rPr>
          <w:rFonts w:ascii="Arial" w:hAnsi="Arial" w:cs="Arial"/>
          <w:sz w:val="24"/>
          <w:szCs w:val="24"/>
        </w:rPr>
        <w:t>srednjem i trećem</w:t>
      </w:r>
      <w:r>
        <w:rPr>
          <w:rFonts w:ascii="Arial" w:hAnsi="Arial" w:cs="Arial"/>
          <w:sz w:val="24"/>
          <w:szCs w:val="24"/>
        </w:rPr>
        <w:t xml:space="preserve"> stubu. </w:t>
      </w:r>
    </w:p>
    <w:p w:rsidR="00F87F3E" w:rsidRDefault="00F87F3E" w:rsidP="00A72F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Promena brzine </w:t>
      </w:r>
      <w:r w:rsidR="00F12A23">
        <w:rPr>
          <w:rFonts w:ascii="Arial" w:hAnsi="Arial" w:cs="Arial"/>
          <w:sz w:val="24"/>
          <w:szCs w:val="24"/>
        </w:rPr>
        <w:t xml:space="preserve">ECU </w:t>
      </w:r>
      <w:proofErr w:type="spellStart"/>
      <w:r w:rsidR="00F12A23">
        <w:rPr>
          <w:rFonts w:ascii="Arial" w:hAnsi="Arial" w:cs="Arial"/>
          <w:sz w:val="24"/>
          <w:szCs w:val="24"/>
        </w:rPr>
        <w:t>senzora</w:t>
      </w:r>
      <w:proofErr w:type="spellEnd"/>
      <w:r w:rsidR="00F12A23">
        <w:rPr>
          <w:rFonts w:ascii="Arial" w:hAnsi="Arial" w:cs="Arial"/>
          <w:sz w:val="24"/>
          <w:szCs w:val="24"/>
        </w:rPr>
        <w:t xml:space="preserve"> u EDR-u je pokazao promenu brzine 2 km/h; u srednjem -2,1 km/h a u zadnjem -1,7 km/h. Merenja su prikazana sa frekvencom od  10 ms.  </w:t>
      </w:r>
    </w:p>
    <w:p w:rsidR="0000611D" w:rsidRPr="0000611D" w:rsidRDefault="0000611D" w:rsidP="00A72FBD">
      <w:pPr>
        <w:jc w:val="both"/>
        <w:rPr>
          <w:rFonts w:ascii="Arial" w:hAnsi="Arial" w:cs="Arial"/>
          <w:sz w:val="24"/>
          <w:szCs w:val="24"/>
        </w:rPr>
      </w:pPr>
    </w:p>
    <w:p w:rsidR="0000611D" w:rsidRDefault="0000611D" w:rsidP="00A72FB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4"/>
        <w:gridCol w:w="4272"/>
      </w:tblGrid>
      <w:tr w:rsidR="00F87F3E" w:rsidTr="00F87F3E">
        <w:tc>
          <w:tcPr>
            <w:tcW w:w="4788" w:type="dxa"/>
          </w:tcPr>
          <w:p w:rsidR="00F87F3E" w:rsidRDefault="00F87F3E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38EF8DB" wp14:editId="2EEDC173">
                  <wp:extent cx="3249038" cy="4455268"/>
                  <wp:effectExtent l="0" t="0" r="8890" b="2540"/>
                  <wp:docPr id="6" name="Picture 6" descr="C:\Users\Istvan Bodollo\Desktop\EuDarts\Stasa auto\DSCN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tvan Bodollo\Desktop\EuDarts\Stasa auto\DSCN1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4" r="17631"/>
                          <a:stretch/>
                        </pic:blipFill>
                        <pic:spPr bwMode="auto">
                          <a:xfrm>
                            <a:off x="0" y="0"/>
                            <a:ext cx="3250812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87F3E" w:rsidRDefault="00F87F3E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C206FE" wp14:editId="5E933290">
                  <wp:extent cx="2597285" cy="4396903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4523" t="17588" r="32554" b="8115"/>
                          <a:stretch/>
                        </pic:blipFill>
                        <pic:spPr bwMode="auto">
                          <a:xfrm>
                            <a:off x="0" y="0"/>
                            <a:ext cx="2600269" cy="4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F3E" w:rsidRDefault="00F87F3E" w:rsidP="00A72FB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3"/>
        <w:gridCol w:w="4783"/>
      </w:tblGrid>
      <w:tr w:rsidR="00F87F3E" w:rsidTr="00F87F3E">
        <w:tc>
          <w:tcPr>
            <w:tcW w:w="4788" w:type="dxa"/>
          </w:tcPr>
          <w:p w:rsidR="00F87F3E" w:rsidRDefault="00F87F3E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D6C1B54" wp14:editId="27614281">
                  <wp:extent cx="2921067" cy="194553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35201" t="19504" r="32369" b="40923"/>
                          <a:stretch/>
                        </pic:blipFill>
                        <pic:spPr bwMode="auto">
                          <a:xfrm>
                            <a:off x="0" y="0"/>
                            <a:ext cx="2923309" cy="194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87F3E" w:rsidRDefault="00F87F3E" w:rsidP="00A72F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C07B3F" wp14:editId="2644F4B5">
                  <wp:extent cx="2910041" cy="1527243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5077" t="44283" r="39571" b="31340"/>
                          <a:stretch/>
                        </pic:blipFill>
                        <pic:spPr bwMode="auto">
                          <a:xfrm>
                            <a:off x="0" y="0"/>
                            <a:ext cx="2913092" cy="152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F3E" w:rsidRPr="00A72FBD" w:rsidRDefault="00F87F3E" w:rsidP="00A72FBD">
      <w:pPr>
        <w:jc w:val="both"/>
        <w:rPr>
          <w:rFonts w:ascii="Arial" w:hAnsi="Arial" w:cs="Arial"/>
          <w:sz w:val="24"/>
          <w:szCs w:val="24"/>
        </w:rPr>
      </w:pPr>
    </w:p>
    <w:p w:rsidR="00A72FBD" w:rsidRDefault="00051043" w:rsidP="00A72FBD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44D6664" wp14:editId="0840122E">
            <wp:extent cx="5943600" cy="321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43" w:rsidRDefault="00051043" w:rsidP="00A72FBD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FFA9555" wp14:editId="4A74519B">
            <wp:extent cx="5928440" cy="4659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1100" t="95082" r="55009"/>
                    <a:stretch/>
                  </pic:blipFill>
                  <pic:spPr bwMode="auto">
                    <a:xfrm>
                      <a:off x="0" y="0"/>
                      <a:ext cx="5931175" cy="46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3E" w:rsidRDefault="00F87F3E" w:rsidP="00A72FBD">
      <w:pPr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</w:p>
    <w:p w:rsidR="00F87F3E" w:rsidRDefault="00F87F3E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F87F3E" w:rsidRDefault="00F87F3E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CC30E8" w:rsidRDefault="00CC30E8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CC30E8" w:rsidRDefault="00CC30E8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CC30E8" w:rsidRDefault="00CC30E8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CC30E8" w:rsidRDefault="00CC30E8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CC30E8" w:rsidRPr="00A72FBD" w:rsidRDefault="00CC30E8" w:rsidP="00A72FB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A72FBD" w:rsidRPr="00A72FBD" w:rsidRDefault="00A72FBD" w:rsidP="00A72FBD">
      <w:pPr>
        <w:jc w:val="both"/>
        <w:rPr>
          <w:rFonts w:ascii="Arial" w:hAnsi="Arial" w:cs="Arial"/>
          <w:sz w:val="24"/>
          <w:szCs w:val="24"/>
        </w:rPr>
      </w:pPr>
    </w:p>
    <w:p w:rsidR="00953F11" w:rsidRPr="00E9013C" w:rsidRDefault="00953F11" w:rsidP="006F0BAE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70DA2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FC10AB" w:rsidRDefault="00FC10AB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FC10AB" w:rsidRDefault="00FC10AB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FC10AB" w:rsidRDefault="00FC10AB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Pr="00474110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Pr="00474110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Pr="00474110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170DA2" w:rsidRPr="00474110" w:rsidRDefault="00170DA2" w:rsidP="00170DA2">
      <w:pPr>
        <w:jc w:val="both"/>
        <w:rPr>
          <w:rFonts w:ascii="Arial" w:hAnsi="Arial" w:cs="Arial"/>
          <w:b/>
          <w:i/>
          <w:sz w:val="24"/>
          <w:szCs w:val="24"/>
        </w:rPr>
      </w:pPr>
    </w:p>
    <w:sectPr w:rsidR="00170DA2" w:rsidRPr="00474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E2C7F"/>
    <w:multiLevelType w:val="hybridMultilevel"/>
    <w:tmpl w:val="80F26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65EBB"/>
    <w:multiLevelType w:val="hybridMultilevel"/>
    <w:tmpl w:val="D3BC8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E0C2B"/>
    <w:multiLevelType w:val="hybridMultilevel"/>
    <w:tmpl w:val="EE60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A5"/>
    <w:rsid w:val="0000611D"/>
    <w:rsid w:val="00011089"/>
    <w:rsid w:val="00051043"/>
    <w:rsid w:val="000D69BB"/>
    <w:rsid w:val="00115801"/>
    <w:rsid w:val="0016771D"/>
    <w:rsid w:val="00170DA2"/>
    <w:rsid w:val="00196F09"/>
    <w:rsid w:val="001A1266"/>
    <w:rsid w:val="001F10CB"/>
    <w:rsid w:val="001F13EA"/>
    <w:rsid w:val="00217B61"/>
    <w:rsid w:val="002200BB"/>
    <w:rsid w:val="0028438D"/>
    <w:rsid w:val="00292828"/>
    <w:rsid w:val="00305421"/>
    <w:rsid w:val="003154D8"/>
    <w:rsid w:val="003724CB"/>
    <w:rsid w:val="00376859"/>
    <w:rsid w:val="003861E7"/>
    <w:rsid w:val="003C0650"/>
    <w:rsid w:val="003C5AFF"/>
    <w:rsid w:val="003F4C3B"/>
    <w:rsid w:val="003F5782"/>
    <w:rsid w:val="00433745"/>
    <w:rsid w:val="00445153"/>
    <w:rsid w:val="00465338"/>
    <w:rsid w:val="00474110"/>
    <w:rsid w:val="00492A10"/>
    <w:rsid w:val="004C5016"/>
    <w:rsid w:val="0054522D"/>
    <w:rsid w:val="00546DD5"/>
    <w:rsid w:val="005871C1"/>
    <w:rsid w:val="005A3D0F"/>
    <w:rsid w:val="005B10AE"/>
    <w:rsid w:val="0064190F"/>
    <w:rsid w:val="00663DE9"/>
    <w:rsid w:val="00686160"/>
    <w:rsid w:val="006921DC"/>
    <w:rsid w:val="006D4EC0"/>
    <w:rsid w:val="006F0BAE"/>
    <w:rsid w:val="007706A5"/>
    <w:rsid w:val="00795D2A"/>
    <w:rsid w:val="007979A2"/>
    <w:rsid w:val="00803C92"/>
    <w:rsid w:val="008209D0"/>
    <w:rsid w:val="00874D57"/>
    <w:rsid w:val="00887399"/>
    <w:rsid w:val="008B0E8B"/>
    <w:rsid w:val="008E6FF8"/>
    <w:rsid w:val="00922475"/>
    <w:rsid w:val="00932DF8"/>
    <w:rsid w:val="00953F11"/>
    <w:rsid w:val="009914BF"/>
    <w:rsid w:val="009B10E5"/>
    <w:rsid w:val="009E04FE"/>
    <w:rsid w:val="00A35B74"/>
    <w:rsid w:val="00A47F61"/>
    <w:rsid w:val="00A66B7B"/>
    <w:rsid w:val="00A7273A"/>
    <w:rsid w:val="00A72FBD"/>
    <w:rsid w:val="00A818FA"/>
    <w:rsid w:val="00AD62EB"/>
    <w:rsid w:val="00AE7306"/>
    <w:rsid w:val="00B622D2"/>
    <w:rsid w:val="00B6747F"/>
    <w:rsid w:val="00BB05CA"/>
    <w:rsid w:val="00BB33A5"/>
    <w:rsid w:val="00BE3ABC"/>
    <w:rsid w:val="00BE44F1"/>
    <w:rsid w:val="00C26096"/>
    <w:rsid w:val="00C3651D"/>
    <w:rsid w:val="00CA41EB"/>
    <w:rsid w:val="00CC30E8"/>
    <w:rsid w:val="00CE18CF"/>
    <w:rsid w:val="00CF0AFB"/>
    <w:rsid w:val="00D11EC7"/>
    <w:rsid w:val="00D20992"/>
    <w:rsid w:val="00D43AF5"/>
    <w:rsid w:val="00D52049"/>
    <w:rsid w:val="00D90155"/>
    <w:rsid w:val="00DA1127"/>
    <w:rsid w:val="00DB1260"/>
    <w:rsid w:val="00DD5BB3"/>
    <w:rsid w:val="00E26F80"/>
    <w:rsid w:val="00E81E94"/>
    <w:rsid w:val="00E9013C"/>
    <w:rsid w:val="00EC190C"/>
    <w:rsid w:val="00EC1C45"/>
    <w:rsid w:val="00EE4B04"/>
    <w:rsid w:val="00EF3A6C"/>
    <w:rsid w:val="00EF43A9"/>
    <w:rsid w:val="00F12A23"/>
    <w:rsid w:val="00F240A9"/>
    <w:rsid w:val="00F47C41"/>
    <w:rsid w:val="00F87F3E"/>
    <w:rsid w:val="00F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5D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F"/>
    <w:rPr>
      <w:rFonts w:ascii="Tahoma" w:hAnsi="Tahoma" w:cs="Tahoma"/>
      <w:sz w:val="16"/>
      <w:szCs w:val="16"/>
      <w:lang w:val="sr-Latn-CS"/>
    </w:rPr>
  </w:style>
  <w:style w:type="table" w:styleId="TableGrid">
    <w:name w:val="Table Grid"/>
    <w:basedOn w:val="TableNormal"/>
    <w:uiPriority w:val="59"/>
    <w:rsid w:val="00B67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09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5D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F"/>
    <w:rPr>
      <w:rFonts w:ascii="Tahoma" w:hAnsi="Tahoma" w:cs="Tahoma"/>
      <w:sz w:val="16"/>
      <w:szCs w:val="16"/>
      <w:lang w:val="sr-Latn-CS"/>
    </w:rPr>
  </w:style>
  <w:style w:type="table" w:styleId="TableGrid">
    <w:name w:val="Table Grid"/>
    <w:basedOn w:val="TableNormal"/>
    <w:uiPriority w:val="59"/>
    <w:rsid w:val="00B67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09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://www.EuDarts-group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hdphoto" Target="media/hdphoto1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EuDarts-group.com" TargetMode="External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FF40-DE72-4CE3-87EB-B878CD14D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21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Istvan Bodollo</dc:creator>
  <cp:lastModifiedBy>Istvan Bodollo</cp:lastModifiedBy>
  <cp:revision>39</cp:revision>
  <cp:lastPrinted>2016-02-27T17:19:00Z</cp:lastPrinted>
  <dcterms:created xsi:type="dcterms:W3CDTF">2015-11-29T17:13:00Z</dcterms:created>
  <dcterms:modified xsi:type="dcterms:W3CDTF">2016-02-27T17:19:00Z</dcterms:modified>
</cp:coreProperties>
</file>